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358F4" w14:textId="77777777" w:rsidR="00884DAF" w:rsidRDefault="00A55462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14:paraId="29C85DC3" w14:textId="77777777" w:rsidR="00884DAF" w:rsidRDefault="00A55462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</w:t>
      </w:r>
    </w:p>
    <w:p w14:paraId="06C1C282" w14:textId="77777777" w:rsidR="00884DAF" w:rsidRDefault="00A55462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>учреждение высшего образования</w:t>
      </w:r>
    </w:p>
    <w:p w14:paraId="524F9F56" w14:textId="77777777" w:rsidR="00884DAF" w:rsidRDefault="00A55462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«Московский физико-технический </w:t>
      </w:r>
      <w:r>
        <w:rPr>
          <w:sz w:val="20"/>
          <w:szCs w:val="20"/>
        </w:rPr>
        <w:t>институт</w:t>
      </w:r>
    </w:p>
    <w:p w14:paraId="53A0833A" w14:textId="77777777" w:rsidR="00884DAF" w:rsidRDefault="00A55462">
      <w:pPr>
        <w:pStyle w:val="normal1"/>
        <w:jc w:val="center"/>
        <w:rPr>
          <w:sz w:val="16"/>
          <w:szCs w:val="16"/>
        </w:rPr>
      </w:pPr>
      <w:r>
        <w:rPr>
          <w:sz w:val="20"/>
          <w:szCs w:val="20"/>
        </w:rPr>
        <w:t>(национальный исследовательский университет)</w:t>
      </w:r>
      <w:r>
        <w:rPr>
          <w:smallCaps/>
          <w:sz w:val="18"/>
          <w:szCs w:val="18"/>
        </w:rPr>
        <w:t>»</w:t>
      </w:r>
    </w:p>
    <w:p w14:paraId="4FD731DE" w14:textId="77777777" w:rsidR="00884DAF" w:rsidRDefault="00884DAF">
      <w:pPr>
        <w:pStyle w:val="normal1"/>
        <w:jc w:val="center"/>
        <w:rPr>
          <w:sz w:val="16"/>
          <w:szCs w:val="16"/>
        </w:rPr>
      </w:pPr>
    </w:p>
    <w:p w14:paraId="0DA0FDC6" w14:textId="77777777" w:rsidR="00884DAF" w:rsidRDefault="00A55462">
      <w:pPr>
        <w:pStyle w:val="normal1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14:paraId="74344C86" w14:textId="77777777" w:rsidR="00884DAF" w:rsidRDefault="00A55462">
      <w:pPr>
        <w:pStyle w:val="normal1"/>
        <w:jc w:val="right"/>
        <w:rPr>
          <w:sz w:val="20"/>
          <w:szCs w:val="20"/>
        </w:rPr>
      </w:pPr>
      <w:r>
        <w:rPr>
          <w:sz w:val="20"/>
          <w:szCs w:val="20"/>
        </w:rPr>
        <w:t>Проректор по учебной работе</w:t>
      </w:r>
    </w:p>
    <w:p w14:paraId="1568A858" w14:textId="77777777" w:rsidR="00884DAF" w:rsidRDefault="00A55462">
      <w:pPr>
        <w:pStyle w:val="normal1"/>
        <w:jc w:val="right"/>
        <w:rPr>
          <w:sz w:val="20"/>
          <w:szCs w:val="20"/>
        </w:rPr>
      </w:pPr>
      <w:r>
        <w:rPr>
          <w:sz w:val="20"/>
          <w:szCs w:val="20"/>
        </w:rPr>
        <w:t>А.А. Воронов</w:t>
      </w:r>
    </w:p>
    <w:p w14:paraId="6B0EEE97" w14:textId="0FB43952" w:rsidR="00884DAF" w:rsidRDefault="00A55462">
      <w:pPr>
        <w:pStyle w:val="normal1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D0A47">
        <w:rPr>
          <w:sz w:val="20"/>
          <w:szCs w:val="20"/>
        </w:rPr>
        <w:t>____</w:t>
      </w:r>
      <w:r>
        <w:rPr>
          <w:sz w:val="20"/>
          <w:szCs w:val="20"/>
        </w:rPr>
        <w:t xml:space="preserve">» </w:t>
      </w:r>
      <w:r w:rsidR="008D0A47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202</w:t>
      </w:r>
      <w:r w:rsidR="008D0A47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14:paraId="36E400A8" w14:textId="77777777" w:rsidR="00884DAF" w:rsidRDefault="00884DAF">
      <w:pPr>
        <w:pStyle w:val="normal1"/>
        <w:jc w:val="right"/>
        <w:rPr>
          <w:sz w:val="16"/>
          <w:szCs w:val="16"/>
        </w:rPr>
      </w:pPr>
    </w:p>
    <w:p w14:paraId="63F9F2CA" w14:textId="77777777" w:rsidR="00884DAF" w:rsidRDefault="00A55462">
      <w:pPr>
        <w:pStyle w:val="1"/>
        <w:jc w:val="center"/>
      </w:pPr>
      <w:r>
        <w:t>ПРОГРАММА</w:t>
      </w:r>
    </w:p>
    <w:p w14:paraId="06E40D59" w14:textId="77777777" w:rsidR="00884DAF" w:rsidRDefault="00884DAF">
      <w:pPr>
        <w:pStyle w:val="normal1"/>
        <w:jc w:val="both"/>
        <w:rPr>
          <w:sz w:val="20"/>
          <w:szCs w:val="20"/>
        </w:rPr>
      </w:pPr>
    </w:p>
    <w:p w14:paraId="75E0BA43" w14:textId="456EF258" w:rsidR="00884DAF" w:rsidRDefault="00A55462">
      <w:pPr>
        <w:pStyle w:val="normal1"/>
        <w:jc w:val="both"/>
        <w:rPr>
          <w:sz w:val="18"/>
          <w:szCs w:val="18"/>
        </w:rPr>
      </w:pP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дисциплине:</w:t>
      </w:r>
      <w:r>
        <w:rPr>
          <w:sz w:val="18"/>
          <w:szCs w:val="18"/>
        </w:rPr>
        <w:t xml:space="preserve">  </w:t>
      </w:r>
      <w:r>
        <w:rPr>
          <w:b/>
          <w:sz w:val="18"/>
          <w:szCs w:val="18"/>
          <w:u w:val="single"/>
        </w:rPr>
        <w:t>ВВЕДЕНИЕ В МАТЕМАТИЧЕСКУЮ ЛОГИКУ</w:t>
      </w:r>
    </w:p>
    <w:p w14:paraId="49569F9D" w14:textId="77777777" w:rsidR="00884DAF" w:rsidRDefault="00A55462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по направлению подготовки:</w:t>
      </w:r>
    </w:p>
    <w:p w14:paraId="1B362CDE" w14:textId="4AE7467C" w:rsidR="00884DAF" w:rsidRPr="008D0A47" w:rsidRDefault="008D0A47">
      <w:pPr>
        <w:pStyle w:val="normal1"/>
        <w:jc w:val="both"/>
        <w:rPr>
          <w:b/>
          <w:sz w:val="18"/>
          <w:szCs w:val="18"/>
        </w:rPr>
      </w:pPr>
      <w:r w:rsidRPr="008D0A47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55462" w:rsidRPr="008D0A47">
        <w:rPr>
          <w:b/>
          <w:sz w:val="18"/>
          <w:szCs w:val="18"/>
          <w:u w:val="single"/>
        </w:rPr>
        <w:t>0</w:t>
      </w:r>
      <w:r w:rsidRPr="008D0A47">
        <w:rPr>
          <w:b/>
          <w:sz w:val="18"/>
          <w:szCs w:val="18"/>
          <w:u w:val="single"/>
        </w:rPr>
        <w:t>9</w:t>
      </w:r>
      <w:r w:rsidR="00A55462" w:rsidRPr="008D0A47">
        <w:rPr>
          <w:b/>
          <w:sz w:val="18"/>
          <w:szCs w:val="18"/>
          <w:u w:val="single"/>
        </w:rPr>
        <w:t>.03.01 «</w:t>
      </w:r>
      <w:r w:rsidRPr="008D0A47">
        <w:rPr>
          <w:b/>
          <w:sz w:val="18"/>
          <w:szCs w:val="18"/>
          <w:u w:val="single"/>
        </w:rPr>
        <w:t>Информатика и вычислительная техника</w:t>
      </w:r>
      <w:r w:rsidR="00A55462" w:rsidRPr="008D0A47">
        <w:rPr>
          <w:b/>
          <w:sz w:val="18"/>
          <w:szCs w:val="18"/>
          <w:u w:val="single"/>
        </w:rPr>
        <w:t>»</w:t>
      </w:r>
    </w:p>
    <w:p w14:paraId="08640A88" w14:textId="618EFC39" w:rsidR="00884DAF" w:rsidRDefault="00A55462">
      <w:pPr>
        <w:pStyle w:val="normal1"/>
        <w:jc w:val="both"/>
        <w:rPr>
          <w:sz w:val="18"/>
          <w:szCs w:val="18"/>
        </w:rPr>
      </w:pPr>
      <w:proofErr w:type="gramStart"/>
      <w:r>
        <w:rPr>
          <w:sz w:val="20"/>
          <w:szCs w:val="20"/>
        </w:rPr>
        <w:t>физтех</w:t>
      </w:r>
      <w:proofErr w:type="gramEnd"/>
      <w:r>
        <w:rPr>
          <w:sz w:val="20"/>
          <w:szCs w:val="20"/>
        </w:rPr>
        <w:t>-школа:</w:t>
      </w:r>
      <w:r w:rsidR="008D0A47"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ФПМИ</w:t>
      </w:r>
    </w:p>
    <w:p w14:paraId="00F4BAA2" w14:textId="441DF5A2" w:rsidR="00884DAF" w:rsidRDefault="008D0A47">
      <w:pPr>
        <w:pStyle w:val="normal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кафедра:</w:t>
      </w:r>
      <w:r>
        <w:rPr>
          <w:sz w:val="20"/>
          <w:szCs w:val="20"/>
        </w:rPr>
        <w:tab/>
      </w:r>
      <w:proofErr w:type="gramEnd"/>
      <w:r w:rsidR="00A55462">
        <w:rPr>
          <w:b/>
          <w:sz w:val="20"/>
          <w:szCs w:val="20"/>
          <w:u w:val="single"/>
        </w:rPr>
        <w:t>математических основ управления</w:t>
      </w:r>
    </w:p>
    <w:p w14:paraId="47A8874F" w14:textId="4C6515ED" w:rsidR="00884DAF" w:rsidRDefault="00A55462">
      <w:pPr>
        <w:pStyle w:val="normal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курс: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>2</w:t>
      </w:r>
    </w:p>
    <w:p w14:paraId="275BACDB" w14:textId="5D070946" w:rsidR="00884DAF" w:rsidRDefault="00A55462">
      <w:pPr>
        <w:pStyle w:val="normal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семестры: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3</w:t>
      </w:r>
    </w:p>
    <w:p w14:paraId="0303139F" w14:textId="77777777" w:rsidR="00884DAF" w:rsidRDefault="00884DAF">
      <w:pPr>
        <w:pStyle w:val="normal1"/>
        <w:jc w:val="both"/>
        <w:rPr>
          <w:sz w:val="20"/>
          <w:szCs w:val="20"/>
        </w:rPr>
      </w:pPr>
    </w:p>
    <w:p w14:paraId="36641211" w14:textId="094335DB" w:rsidR="00884DAF" w:rsidRDefault="00A55462">
      <w:pPr>
        <w:pStyle w:val="normal1"/>
        <w:tabs>
          <w:tab w:val="left" w:pos="4111"/>
        </w:tabs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лекции</w:t>
      </w:r>
      <w:proofErr w:type="gramEnd"/>
      <w:r>
        <w:rPr>
          <w:sz w:val="20"/>
          <w:szCs w:val="20"/>
          <w:u w:val="single"/>
        </w:rPr>
        <w:t xml:space="preserve"> – 30 часов</w:t>
      </w:r>
      <w:r>
        <w:rPr>
          <w:sz w:val="20"/>
          <w:szCs w:val="20"/>
        </w:rPr>
        <w:t xml:space="preserve">                      </w:t>
      </w:r>
      <w:proofErr w:type="spellStart"/>
      <w:r w:rsidR="008D0A47">
        <w:rPr>
          <w:sz w:val="20"/>
          <w:szCs w:val="20"/>
          <w:u w:val="single"/>
        </w:rPr>
        <w:t>Диф</w:t>
      </w:r>
      <w:proofErr w:type="spellEnd"/>
      <w:r w:rsidR="008D0A47">
        <w:rPr>
          <w:sz w:val="20"/>
          <w:szCs w:val="20"/>
          <w:u w:val="single"/>
        </w:rPr>
        <w:t>. зачет</w:t>
      </w:r>
      <w:r>
        <w:rPr>
          <w:sz w:val="20"/>
          <w:szCs w:val="20"/>
          <w:u w:val="single"/>
        </w:rPr>
        <w:t xml:space="preserve"> – 3 семестр</w:t>
      </w:r>
    </w:p>
    <w:p w14:paraId="3815E1DB" w14:textId="77777777" w:rsidR="00884DAF" w:rsidRDefault="00A55462">
      <w:pPr>
        <w:pStyle w:val="normal1"/>
        <w:tabs>
          <w:tab w:val="left" w:pos="4111"/>
          <w:tab w:val="left" w:pos="4253"/>
        </w:tabs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практические (семинарские) </w:t>
      </w:r>
      <w:r>
        <w:rPr>
          <w:sz w:val="20"/>
          <w:szCs w:val="20"/>
        </w:rPr>
        <w:br/>
      </w:r>
      <w:r>
        <w:rPr>
          <w:sz w:val="20"/>
          <w:szCs w:val="20"/>
          <w:u w:val="single"/>
        </w:rPr>
        <w:t>занятия – 30 часов</w:t>
      </w:r>
      <w:r>
        <w:rPr>
          <w:sz w:val="20"/>
          <w:szCs w:val="20"/>
        </w:rPr>
        <w:tab/>
      </w:r>
    </w:p>
    <w:p w14:paraId="3A865391" w14:textId="77777777" w:rsidR="00884DAF" w:rsidRDefault="00A55462">
      <w:pPr>
        <w:pStyle w:val="normal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лабораторные занятия – нет </w:t>
      </w:r>
    </w:p>
    <w:p w14:paraId="4E40C6AE" w14:textId="77777777" w:rsidR="00884DAF" w:rsidRDefault="00884DAF">
      <w:pPr>
        <w:pStyle w:val="normal1"/>
        <w:rPr>
          <w:sz w:val="18"/>
          <w:szCs w:val="18"/>
          <w:u w:val="single"/>
        </w:rPr>
      </w:pPr>
    </w:p>
    <w:p w14:paraId="2612D55B" w14:textId="77777777" w:rsidR="00884DAF" w:rsidRDefault="00A55462">
      <w:pPr>
        <w:pStyle w:val="normal1"/>
        <w:tabs>
          <w:tab w:val="left" w:pos="4111"/>
        </w:tabs>
        <w:rPr>
          <w:sz w:val="20"/>
          <w:szCs w:val="20"/>
        </w:rPr>
      </w:pPr>
      <w:r>
        <w:rPr>
          <w:sz w:val="18"/>
          <w:szCs w:val="18"/>
          <w:u w:val="single"/>
        </w:rPr>
        <w:t>ВСЕГО АУДИТОРНЫХ ЧАСОВ – 60</w:t>
      </w:r>
      <w:r>
        <w:rPr>
          <w:sz w:val="18"/>
          <w:szCs w:val="18"/>
        </w:rPr>
        <w:t xml:space="preserve">                </w:t>
      </w:r>
      <w:r>
        <w:rPr>
          <w:sz w:val="20"/>
          <w:szCs w:val="20"/>
          <w:u w:val="single"/>
        </w:rPr>
        <w:t xml:space="preserve">Самостоятельная работа </w:t>
      </w:r>
    </w:p>
    <w:p w14:paraId="3B8FDD39" w14:textId="7203BD15" w:rsidR="00884DAF" w:rsidRDefault="00A55462">
      <w:pPr>
        <w:pStyle w:val="normal1"/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  <w:u w:val="single"/>
        </w:rPr>
        <w:t xml:space="preserve">– </w:t>
      </w:r>
      <w:r w:rsidR="008D0A47">
        <w:rPr>
          <w:sz w:val="20"/>
          <w:szCs w:val="20"/>
          <w:u w:val="single"/>
        </w:rPr>
        <w:t>30</w:t>
      </w:r>
      <w:r>
        <w:rPr>
          <w:sz w:val="20"/>
          <w:szCs w:val="20"/>
          <w:u w:val="single"/>
        </w:rPr>
        <w:t xml:space="preserve"> часов</w:t>
      </w:r>
    </w:p>
    <w:p w14:paraId="1926B365" w14:textId="77777777" w:rsidR="00884DAF" w:rsidRDefault="00884DAF">
      <w:pPr>
        <w:pStyle w:val="1"/>
        <w:jc w:val="both"/>
        <w:rPr>
          <w:sz w:val="16"/>
          <w:szCs w:val="16"/>
        </w:rPr>
      </w:pPr>
    </w:p>
    <w:p w14:paraId="7CBCDB71" w14:textId="77777777" w:rsidR="00884DAF" w:rsidRDefault="00A55462">
      <w:pPr>
        <w:pStyle w:val="1"/>
        <w:jc w:val="both"/>
        <w:rPr>
          <w:sz w:val="20"/>
        </w:rPr>
      </w:pPr>
      <w:r>
        <w:rPr>
          <w:sz w:val="20"/>
        </w:rPr>
        <w:t xml:space="preserve">Программу </w:t>
      </w:r>
      <w:r>
        <w:rPr>
          <w:sz w:val="20"/>
        </w:rPr>
        <w:t>составили:</w:t>
      </w:r>
    </w:p>
    <w:p w14:paraId="743B6F44" w14:textId="42E735DE" w:rsidR="00884DAF" w:rsidRDefault="00A55462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к. ф.-м. н., доцент Вялый М.Н., </w:t>
      </w:r>
      <w:proofErr w:type="gramStart"/>
      <w:r>
        <w:rPr>
          <w:sz w:val="20"/>
          <w:szCs w:val="20"/>
        </w:rPr>
        <w:t>к.ф.</w:t>
      </w:r>
      <w:proofErr w:type="gramEnd"/>
      <w:r>
        <w:rPr>
          <w:sz w:val="20"/>
          <w:szCs w:val="20"/>
        </w:rPr>
        <w:t>-м.н.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Зухба</w:t>
      </w:r>
      <w:proofErr w:type="spellEnd"/>
      <w:r w:rsidR="005615CE" w:rsidRPr="005615CE">
        <w:rPr>
          <w:sz w:val="20"/>
          <w:szCs w:val="20"/>
        </w:rPr>
        <w:t xml:space="preserve"> </w:t>
      </w:r>
      <w:r w:rsidR="005615CE">
        <w:rPr>
          <w:sz w:val="20"/>
          <w:szCs w:val="20"/>
        </w:rPr>
        <w:t>А.</w:t>
      </w:r>
      <w:r w:rsidR="005615CE">
        <w:rPr>
          <w:sz w:val="20"/>
          <w:szCs w:val="20"/>
        </w:rPr>
        <w:t>В</w:t>
      </w:r>
      <w:r w:rsidR="005615CE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</w:p>
    <w:p w14:paraId="1479C791" w14:textId="1EE9BFBF" w:rsidR="008D0A47" w:rsidRDefault="008D0A47">
      <w:pPr>
        <w:pStyle w:val="normal1"/>
        <w:rPr>
          <w:sz w:val="20"/>
          <w:szCs w:val="20"/>
        </w:rPr>
      </w:pPr>
      <w:r>
        <w:rPr>
          <w:sz w:val="20"/>
          <w:szCs w:val="20"/>
        </w:rPr>
        <w:t>к.ф.-м.н. Шестаков С.А.</w:t>
      </w:r>
    </w:p>
    <w:p w14:paraId="27286F3A" w14:textId="77777777" w:rsidR="00884DAF" w:rsidRDefault="00884DAF">
      <w:pPr>
        <w:pStyle w:val="normal1"/>
        <w:rPr>
          <w:sz w:val="20"/>
          <w:szCs w:val="20"/>
        </w:rPr>
      </w:pPr>
    </w:p>
    <w:p w14:paraId="553FD0B9" w14:textId="77777777" w:rsidR="00884DAF" w:rsidRDefault="00A55462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Программа принята на заседании </w:t>
      </w:r>
    </w:p>
    <w:p w14:paraId="0C371C15" w14:textId="77777777" w:rsidR="00884DAF" w:rsidRDefault="00A55462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кафедры математических основ управления </w:t>
      </w:r>
    </w:p>
    <w:p w14:paraId="393D010F" w14:textId="0ABF1C2A" w:rsidR="00884DAF" w:rsidRDefault="008D0A47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A55462">
        <w:rPr>
          <w:sz w:val="20"/>
          <w:szCs w:val="20"/>
        </w:rPr>
        <w:t xml:space="preserve"> </w:t>
      </w:r>
      <w:r>
        <w:rPr>
          <w:sz w:val="20"/>
          <w:szCs w:val="20"/>
        </w:rPr>
        <w:t>февраля</w:t>
      </w:r>
      <w:r w:rsidR="00A55462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="00A55462">
        <w:rPr>
          <w:sz w:val="20"/>
          <w:szCs w:val="20"/>
        </w:rPr>
        <w:t xml:space="preserve"> года</w:t>
      </w:r>
    </w:p>
    <w:p w14:paraId="745E7576" w14:textId="77777777" w:rsidR="00884DAF" w:rsidRDefault="00884DAF">
      <w:pPr>
        <w:pStyle w:val="normal1"/>
        <w:rPr>
          <w:sz w:val="20"/>
          <w:szCs w:val="20"/>
        </w:rPr>
      </w:pPr>
    </w:p>
    <w:p w14:paraId="66CD27FA" w14:textId="77777777" w:rsidR="00884DAF" w:rsidRDefault="00A55462">
      <w:pPr>
        <w:pStyle w:val="normal1"/>
        <w:rPr>
          <w:sz w:val="20"/>
          <w:szCs w:val="20"/>
        </w:rPr>
        <w:sectPr w:rsidR="00884DAF">
          <w:pgSz w:w="7937" w:h="11339"/>
          <w:pgMar w:top="709" w:right="851" w:bottom="1135" w:left="1134" w:header="0" w:footer="0" w:gutter="0"/>
          <w:pgNumType w:start="1"/>
          <w:cols w:space="720"/>
          <w:formProt w:val="0"/>
          <w:docGrid w:linePitch="100"/>
        </w:sectPr>
      </w:pPr>
      <w:proofErr w:type="gramStart"/>
      <w:r>
        <w:rPr>
          <w:sz w:val="20"/>
          <w:szCs w:val="20"/>
        </w:rPr>
        <w:t>Заведующий  кафедрой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А.В. </w:t>
      </w:r>
      <w:proofErr w:type="spellStart"/>
      <w:r>
        <w:rPr>
          <w:sz w:val="20"/>
          <w:szCs w:val="20"/>
        </w:rPr>
        <w:t>Гасников</w:t>
      </w:r>
      <w:proofErr w:type="spellEnd"/>
      <w:r>
        <w:br w:type="page"/>
      </w:r>
    </w:p>
    <w:p w14:paraId="67838240" w14:textId="77777777" w:rsidR="00884DAF" w:rsidRDefault="00A55462">
      <w:pPr>
        <w:pStyle w:val="normal1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lastRenderedPageBreak/>
        <w:t xml:space="preserve">Введение </w:t>
      </w:r>
      <w:r>
        <w:rPr>
          <w:rFonts w:eastAsia="Times New Roman" w:cs="Times New Roman"/>
          <w:b/>
          <w:color w:val="000000"/>
          <w:sz w:val="22"/>
          <w:szCs w:val="22"/>
        </w:rPr>
        <w:t>в математическую логику</w:t>
      </w:r>
    </w:p>
    <w:p w14:paraId="2643363F" w14:textId="77777777" w:rsidR="00A84A6B" w:rsidRDefault="00A84A6B">
      <w:pPr>
        <w:pStyle w:val="normal1"/>
        <w:jc w:val="center"/>
        <w:rPr>
          <w:rFonts w:eastAsia="Times New Roman" w:cs="Times New Roman"/>
          <w:b/>
          <w:color w:val="000000"/>
          <w:sz w:val="22"/>
          <w:szCs w:val="22"/>
        </w:rPr>
      </w:pPr>
    </w:p>
    <w:p w14:paraId="3442F75C" w14:textId="77777777" w:rsidR="00A84A6B" w:rsidRDefault="00A84A6B">
      <w:pPr>
        <w:pStyle w:val="normal1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08DD2662" w14:textId="7157E2FC" w:rsidR="00135E3B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Булевы функции. </w:t>
      </w:r>
      <w:r w:rsidR="00764D80" w:rsidRPr="00E22B91">
        <w:rPr>
          <w:rFonts w:eastAsia="Times New Roman" w:cs="Times New Roman"/>
          <w:b/>
          <w:bCs/>
          <w:color w:val="000000"/>
          <w:sz w:val="20"/>
          <w:szCs w:val="20"/>
        </w:rPr>
        <w:t>Булевы формулы</w:t>
      </w:r>
      <w:r w:rsidR="00764D80">
        <w:rPr>
          <w:rFonts w:eastAsia="Times New Roman" w:cs="Times New Roman"/>
          <w:color w:val="000000"/>
          <w:sz w:val="20"/>
          <w:szCs w:val="20"/>
        </w:rPr>
        <w:t>.</w:t>
      </w:r>
    </w:p>
    <w:p w14:paraId="3B28C8B0" w14:textId="6ECE09B9" w:rsidR="00884DAF" w:rsidRDefault="00A55462" w:rsidP="00135E3B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Совместные и несовместные множества функций. Семантическое следствие. Представление формулы в виде дерева. Тавтологии и выполнимые формулы.</w:t>
      </w:r>
    </w:p>
    <w:p w14:paraId="26A7CFF2" w14:textId="77777777" w:rsidR="00884DAF" w:rsidRPr="00E22B91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Алгоритмы разбора формулы и вычисления значения формулы.  </w:t>
      </w:r>
    </w:p>
    <w:p w14:paraId="091361BD" w14:textId="77777777" w:rsidR="006E62FC" w:rsidRPr="00E22B91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Основные понятия логики первого порядка. </w:t>
      </w:r>
    </w:p>
    <w:p w14:paraId="0EE13FBF" w14:textId="2145AD3B" w:rsidR="00884DAF" w:rsidRDefault="00A55462" w:rsidP="006E62FC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Алгебра предикатов. Формулы логики первого порядка. Правила оценки формулы. Алгоритм разбора формулы первого порядка.    Свободные и связанные вхождения переменных в формулы. Замкнутые формулы.  </w:t>
      </w:r>
    </w:p>
    <w:p w14:paraId="60AE04FC" w14:textId="77777777" w:rsidR="006E62FC" w:rsidRPr="00E22B91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Теории и модели. </w:t>
      </w:r>
    </w:p>
    <w:p w14:paraId="72574B24" w14:textId="47995711" w:rsidR="00884DAF" w:rsidRDefault="00A55462" w:rsidP="006E62FC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Семантическое следствие.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Выразимость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предикатов.  </w:t>
      </w:r>
    </w:p>
    <w:p w14:paraId="5FC33938" w14:textId="77777777" w:rsidR="006E62FC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>Общезначимые и равносильные формулы</w:t>
      </w:r>
      <w:r>
        <w:rPr>
          <w:rFonts w:eastAsia="Times New Roman" w:cs="Times New Roman"/>
          <w:color w:val="000000"/>
          <w:sz w:val="20"/>
          <w:szCs w:val="20"/>
        </w:rPr>
        <w:t xml:space="preserve">.   </w:t>
      </w:r>
    </w:p>
    <w:p w14:paraId="19EA8C3B" w14:textId="0F022146" w:rsidR="00884DAF" w:rsidRDefault="00A55462" w:rsidP="006E62FC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Равносильные преобразования формул: замена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подформулы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на равносильную замены переменных, перестановки связок и кванторов, перестановки кванторов.  Предваренная норм</w:t>
      </w:r>
      <w:r>
        <w:rPr>
          <w:rFonts w:eastAsia="Times New Roman" w:cs="Times New Roman"/>
          <w:color w:val="000000"/>
          <w:sz w:val="20"/>
          <w:szCs w:val="20"/>
        </w:rPr>
        <w:t>альная форма.</w:t>
      </w:r>
    </w:p>
    <w:p w14:paraId="72985584" w14:textId="77777777" w:rsidR="006E62FC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>Выразимость</w:t>
      </w:r>
      <w:proofErr w:type="spellEnd"/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 формулами логики первого порядка</w:t>
      </w:r>
      <w:r>
        <w:rPr>
          <w:rFonts w:eastAsia="Times New Roman" w:cs="Times New Roman"/>
          <w:color w:val="000000"/>
          <w:sz w:val="20"/>
          <w:szCs w:val="20"/>
        </w:rPr>
        <w:t xml:space="preserve">. </w:t>
      </w:r>
    </w:p>
    <w:p w14:paraId="5612797E" w14:textId="5F76FB6C" w:rsidR="00884DAF" w:rsidRDefault="00A55462" w:rsidP="006E62FC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Метод автоморфизмов доказательства невыразимости предикатов.  </w:t>
      </w:r>
      <w:r>
        <w:rPr>
          <w:sz w:val="20"/>
          <w:szCs w:val="20"/>
        </w:rPr>
        <w:t xml:space="preserve">Элиминация кванторов: определения, основные результаты (без доказательств). </w:t>
      </w:r>
      <w:r>
        <w:rPr>
          <w:rFonts w:eastAsia="Times New Roman" w:cs="Times New Roman"/>
          <w:color w:val="000000"/>
          <w:sz w:val="20"/>
          <w:szCs w:val="20"/>
        </w:rPr>
        <w:t xml:space="preserve">Элементарная эквивалентность моделей. Игры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Эренфойхта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>. Кр</w:t>
      </w:r>
      <w:r>
        <w:rPr>
          <w:rFonts w:eastAsia="Times New Roman" w:cs="Times New Roman"/>
          <w:color w:val="000000"/>
          <w:sz w:val="20"/>
          <w:szCs w:val="20"/>
        </w:rPr>
        <w:t xml:space="preserve">итерий элементарной эквивалентности. Применение игр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Эренфойхта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для доказательства невыразимости предикатов.  </w:t>
      </w:r>
    </w:p>
    <w:p w14:paraId="300429E6" w14:textId="77777777" w:rsidR="006E62FC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>Исчисление высказываний, корректность, полнота</w:t>
      </w:r>
      <w:r>
        <w:rPr>
          <w:rFonts w:eastAsia="Times New Roman" w:cs="Times New Roman"/>
          <w:color w:val="000000"/>
          <w:sz w:val="20"/>
          <w:szCs w:val="20"/>
        </w:rPr>
        <w:t>.</w:t>
      </w:r>
    </w:p>
    <w:p w14:paraId="1DCBAA3F" w14:textId="55A8D907" w:rsidR="00884DAF" w:rsidRDefault="00A55462" w:rsidP="006E62FC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Исчисление высказываний </w:t>
      </w:r>
      <w:r w:rsidR="00435BD1">
        <w:rPr>
          <w:rFonts w:eastAsia="Times New Roman" w:cs="Times New Roman"/>
          <w:color w:val="000000"/>
          <w:sz w:val="20"/>
          <w:szCs w:val="20"/>
        </w:rPr>
        <w:t>(</w:t>
      </w:r>
      <w:r>
        <w:rPr>
          <w:rFonts w:eastAsia="Times New Roman" w:cs="Times New Roman"/>
          <w:color w:val="000000"/>
          <w:sz w:val="20"/>
          <w:szCs w:val="20"/>
        </w:rPr>
        <w:t>ИВ</w:t>
      </w:r>
      <w:r w:rsidR="00435BD1">
        <w:rPr>
          <w:rFonts w:eastAsia="Times New Roman" w:cs="Times New Roman"/>
          <w:color w:val="000000"/>
          <w:sz w:val="20"/>
          <w:szCs w:val="20"/>
        </w:rPr>
        <w:t>)</w:t>
      </w:r>
      <w:r>
        <w:rPr>
          <w:rFonts w:eastAsia="Times New Roman" w:cs="Times New Roman"/>
          <w:color w:val="000000"/>
          <w:sz w:val="20"/>
          <w:szCs w:val="20"/>
        </w:rPr>
        <w:t xml:space="preserve">. Правило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modus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ponens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>. Выводимые формулы. Условный вывод (вывод из мн</w:t>
      </w:r>
      <w:r>
        <w:rPr>
          <w:rFonts w:eastAsia="Times New Roman" w:cs="Times New Roman"/>
          <w:color w:val="000000"/>
          <w:sz w:val="20"/>
          <w:szCs w:val="20"/>
        </w:rPr>
        <w:t xml:space="preserve">ожества гипотез). Корректность ИВ. Непротиворечивость ИВ.  Теорема дедукции. Лемма оценки (лемма Кальмара). Полные и непротиворечивые множества формул. Полнота ИВ. </w:t>
      </w:r>
      <w:r>
        <w:rPr>
          <w:sz w:val="20"/>
          <w:szCs w:val="20"/>
        </w:rPr>
        <w:t>Интуиционистская логика, интуиционистское исчисление</w:t>
      </w:r>
      <w:r w:rsidR="00435BD1">
        <w:rPr>
          <w:sz w:val="20"/>
          <w:szCs w:val="20"/>
        </w:rPr>
        <w:t xml:space="preserve"> высказываний (</w:t>
      </w:r>
      <w:r>
        <w:rPr>
          <w:sz w:val="20"/>
          <w:szCs w:val="20"/>
        </w:rPr>
        <w:t>ИИВ</w:t>
      </w:r>
      <w:r w:rsidR="00435BD1">
        <w:rPr>
          <w:sz w:val="20"/>
          <w:szCs w:val="20"/>
        </w:rPr>
        <w:t>)</w:t>
      </w:r>
      <w:r>
        <w:rPr>
          <w:sz w:val="20"/>
          <w:szCs w:val="20"/>
        </w:rPr>
        <w:t xml:space="preserve">. Модели </w:t>
      </w:r>
      <w:proofErr w:type="spellStart"/>
      <w:r>
        <w:rPr>
          <w:sz w:val="20"/>
          <w:szCs w:val="20"/>
        </w:rPr>
        <w:t>Крипке</w:t>
      </w:r>
      <w:proofErr w:type="spellEnd"/>
      <w:r>
        <w:rPr>
          <w:sz w:val="20"/>
          <w:szCs w:val="20"/>
        </w:rPr>
        <w:t>. Полн</w:t>
      </w:r>
      <w:r>
        <w:rPr>
          <w:sz w:val="20"/>
          <w:szCs w:val="20"/>
        </w:rPr>
        <w:t>ота ИИВ (без доказательства).</w:t>
      </w:r>
    </w:p>
    <w:p w14:paraId="5C3AC51D" w14:textId="77777777" w:rsidR="006E62FC" w:rsidRPr="00E22B91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>Исчисление предикатов</w:t>
      </w:r>
      <w:r w:rsidR="00435BD1"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 (ИП)</w:t>
      </w: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. </w:t>
      </w:r>
    </w:p>
    <w:p w14:paraId="294EF3B4" w14:textId="2AC82B88" w:rsidR="00884DAF" w:rsidRDefault="00A55462" w:rsidP="006E62FC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Аксиомы, правила вывода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 xml:space="preserve">исчисления ИП. Корректность ИП.  Полнота ИП (без доказательства). </w:t>
      </w:r>
    </w:p>
    <w:p w14:paraId="24B2782D" w14:textId="77777777" w:rsidR="00E22B91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lastRenderedPageBreak/>
        <w:t>Исчисление резолюций для булевых формул и логики первого порядка</w:t>
      </w:r>
      <w:r>
        <w:rPr>
          <w:rFonts w:eastAsia="Times New Roman" w:cs="Times New Roman"/>
          <w:color w:val="000000"/>
          <w:sz w:val="20"/>
          <w:szCs w:val="20"/>
        </w:rPr>
        <w:t xml:space="preserve">. </w:t>
      </w:r>
    </w:p>
    <w:p w14:paraId="54E7F870" w14:textId="62AD12AE" w:rsidR="00884DAF" w:rsidRDefault="00A55462" w:rsidP="00E22B91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Правило резолюций и исчисление резолюций для булевых формул. Корректность и полнота.  (Полиномиальная) сводимость задачи проверки выполнимости булевой формулы к задаче выполнимости КНФ.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Исчиcление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резолюций и проверка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общезначимости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Сколемизация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>. Универса</w:t>
      </w:r>
      <w:r>
        <w:rPr>
          <w:rFonts w:eastAsia="Times New Roman" w:cs="Times New Roman"/>
          <w:color w:val="000000"/>
          <w:sz w:val="20"/>
          <w:szCs w:val="20"/>
        </w:rPr>
        <w:t xml:space="preserve">льные дизъюнкты, исчисление резолюций для универсальных дизъюнктов (ИР). Корректность и полнота ИР. Формальная математика.  Существование нестандартных моделей арифметики Пеано. </w:t>
      </w:r>
    </w:p>
    <w:p w14:paraId="71ABD370" w14:textId="77777777" w:rsidR="00E22B91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>Неразрешимость множества общезначимых формул</w:t>
      </w:r>
      <w:r>
        <w:rPr>
          <w:rFonts w:eastAsia="Times New Roman" w:cs="Times New Roman"/>
          <w:color w:val="000000"/>
          <w:sz w:val="20"/>
          <w:szCs w:val="20"/>
        </w:rPr>
        <w:t>.</w:t>
      </w:r>
    </w:p>
    <w:p w14:paraId="6232B56E" w14:textId="67DB69E5" w:rsidR="00884DAF" w:rsidRDefault="00A55462" w:rsidP="00E22B91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</w:pPr>
      <w:proofErr w:type="spellStart"/>
      <w:r>
        <w:rPr>
          <w:rFonts w:eastAsia="Times New Roman" w:cs="Times New Roman"/>
          <w:color w:val="000000"/>
          <w:sz w:val="20"/>
          <w:szCs w:val="20"/>
        </w:rPr>
        <w:t>Перечислимость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множества общезн</w:t>
      </w:r>
      <w:r>
        <w:rPr>
          <w:rFonts w:eastAsia="Times New Roman" w:cs="Times New Roman"/>
          <w:color w:val="000000"/>
          <w:sz w:val="20"/>
          <w:szCs w:val="20"/>
        </w:rPr>
        <w:t xml:space="preserve">ачимых формул.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Перечислимость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формул, выводимых из перечислимого множества аксиом и правил вывода. Ассоциативные исчисления.  Неразрешимость проблемы достижимости в общем случае и в симметрических исчислениях. Неразрешимость проблемы равенства в</w:t>
      </w:r>
      <w:r w:rsidR="004E3218"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>конечно</w:t>
      </w:r>
      <w:r w:rsidR="004E3218"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>по</w:t>
      </w:r>
      <w:r>
        <w:rPr>
          <w:rFonts w:eastAsia="Times New Roman" w:cs="Times New Roman"/>
          <w:color w:val="000000"/>
          <w:sz w:val="20"/>
          <w:szCs w:val="20"/>
        </w:rPr>
        <w:t xml:space="preserve">рождённых полугруппах. Доказательство Неразрешимости множества общезначимых формул. </w:t>
      </w:r>
    </w:p>
    <w:p w14:paraId="0C1CE213" w14:textId="77777777" w:rsidR="00E22B91" w:rsidRDefault="00A55462">
      <w:pPr>
        <w:pStyle w:val="normal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proofErr w:type="spellStart"/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>Неперечислимость</w:t>
      </w:r>
      <w:proofErr w:type="spellEnd"/>
      <w:r w:rsidRPr="00E22B91">
        <w:rPr>
          <w:rFonts w:eastAsia="Times New Roman" w:cs="Times New Roman"/>
          <w:b/>
          <w:bCs/>
          <w:color w:val="000000"/>
          <w:sz w:val="20"/>
          <w:szCs w:val="20"/>
        </w:rPr>
        <w:t xml:space="preserve"> множества формул, истинных в арифметике</w:t>
      </w:r>
      <w:r>
        <w:rPr>
          <w:rFonts w:eastAsia="Times New Roman" w:cs="Times New Roman"/>
          <w:color w:val="000000"/>
          <w:sz w:val="20"/>
          <w:szCs w:val="20"/>
        </w:rPr>
        <w:t xml:space="preserve">. </w:t>
      </w:r>
    </w:p>
    <w:p w14:paraId="4E672782" w14:textId="1C01CCDC" w:rsidR="00884DAF" w:rsidRDefault="00A55462" w:rsidP="00E22B91">
      <w:pPr>
        <w:pStyle w:val="normal1"/>
        <w:tabs>
          <w:tab w:val="left" w:pos="426"/>
        </w:tabs>
        <w:ind w:left="426"/>
        <w:jc w:val="both"/>
        <w:rPr>
          <w:rFonts w:eastAsia="Times New Roman" w:cs="Times New Roman"/>
          <w:color w:val="000000"/>
          <w:sz w:val="20"/>
          <w:szCs w:val="20"/>
        </w:rPr>
        <w:sectPr w:rsidR="00884DAF">
          <w:footerReference w:type="even" r:id="rId9"/>
          <w:footerReference w:type="default" r:id="rId10"/>
          <w:footerReference w:type="first" r:id="rId11"/>
          <w:pgSz w:w="7937" w:h="11339"/>
          <w:pgMar w:top="709" w:right="851" w:bottom="1135" w:left="1134" w:header="0" w:footer="709" w:gutter="0"/>
          <w:cols w:space="720"/>
          <w:formProt w:val="0"/>
          <w:titlePg/>
          <w:docGrid w:linePitch="100"/>
        </w:sectPr>
      </w:pPr>
      <w:proofErr w:type="spellStart"/>
      <w:r>
        <w:rPr>
          <w:rFonts w:eastAsia="Times New Roman" w:cs="Times New Roman"/>
          <w:color w:val="000000"/>
          <w:sz w:val="20"/>
          <w:szCs w:val="20"/>
        </w:rPr>
        <w:t>Выразимость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в арифметике, бета-функция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Гёделя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. Теорема Тарского о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неперечислимости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истинных в арифметике формул. Семантическая и синтаксическая версии теоремы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Гёделя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о неполноте.</w:t>
      </w:r>
      <w:r>
        <w:br w:type="page"/>
      </w:r>
    </w:p>
    <w:p w14:paraId="66638B4E" w14:textId="77777777" w:rsidR="00884DAF" w:rsidRDefault="00A55462">
      <w:pPr>
        <w:pStyle w:val="normal1"/>
        <w:jc w:val="center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lastRenderedPageBreak/>
        <w:t>Литература</w:t>
      </w:r>
    </w:p>
    <w:p w14:paraId="13E40A74" w14:textId="77777777" w:rsidR="00884DAF" w:rsidRDefault="00A55462">
      <w:pPr>
        <w:pStyle w:val="normal1"/>
        <w:spacing w:before="120" w:after="120"/>
        <w:jc w:val="center"/>
        <w:rPr>
          <w:rFonts w:eastAsia="Times New Roman" w:cs="Times New Roman"/>
          <w:i/>
          <w:color w:val="000000"/>
          <w:sz w:val="20"/>
          <w:szCs w:val="20"/>
          <w:u w:val="single"/>
        </w:rPr>
      </w:pPr>
      <w:r>
        <w:rPr>
          <w:rFonts w:eastAsia="Times New Roman" w:cs="Times New Roman"/>
          <w:i/>
          <w:color w:val="000000"/>
          <w:sz w:val="20"/>
          <w:szCs w:val="20"/>
          <w:u w:val="single"/>
        </w:rPr>
        <w:t>Основная</w:t>
      </w:r>
    </w:p>
    <w:p w14:paraId="2E71B2D3" w14:textId="77777777" w:rsidR="00884DAF" w:rsidRDefault="00A55462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 xml:space="preserve">Журавлев Ю.И., Флеров Ю.А., Вялый М.Н. </w:t>
      </w:r>
      <w:r>
        <w:rPr>
          <w:rFonts w:eastAsia="Times New Roman" w:cs="Times New Roman"/>
          <w:color w:val="000000"/>
          <w:sz w:val="18"/>
          <w:szCs w:val="18"/>
        </w:rPr>
        <w:t>Дискретный анализ.</w:t>
      </w:r>
    </w:p>
    <w:p w14:paraId="5AE60259" w14:textId="77777777" w:rsidR="00884DAF" w:rsidRDefault="00A55462">
      <w:pPr>
        <w:pStyle w:val="normal1"/>
        <w:tabs>
          <w:tab w:val="left" w:pos="426"/>
        </w:tabs>
        <w:ind w:left="360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 xml:space="preserve">Формальные системы и алгоритмы. М.: ООО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КонтактПлюс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>, 2010.</w:t>
      </w:r>
    </w:p>
    <w:p w14:paraId="44F4E4ED" w14:textId="77777777" w:rsidR="00884DAF" w:rsidRDefault="00A55462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 xml:space="preserve">Верещагин Н.К., Шень А. </w:t>
      </w:r>
      <w:r>
        <w:rPr>
          <w:rFonts w:eastAsia="Times New Roman" w:cs="Times New Roman"/>
          <w:color w:val="000000"/>
          <w:sz w:val="18"/>
          <w:szCs w:val="18"/>
        </w:rPr>
        <w:t>Лекции по математической логике и теории алгоритмов. Начала теории множеств. Изд. 4-е. М.: МЦНМО, 2012.</w:t>
      </w:r>
    </w:p>
    <w:p w14:paraId="01FF34B7" w14:textId="77777777" w:rsidR="00884DAF" w:rsidRDefault="00A55462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 xml:space="preserve">Верещагин Н.К., Шень А. </w:t>
      </w:r>
      <w:r>
        <w:rPr>
          <w:rFonts w:eastAsia="Times New Roman" w:cs="Times New Roman"/>
          <w:color w:val="000000"/>
          <w:sz w:val="18"/>
          <w:szCs w:val="18"/>
        </w:rPr>
        <w:t>Лекции по математической логике и теории алгоритмов. Ч. 2. Языки и исчисления. М.: МЦНМО, 2012.</w:t>
      </w:r>
    </w:p>
    <w:p w14:paraId="3695F113" w14:textId="77777777" w:rsidR="00884DAF" w:rsidRDefault="00A55462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>Верещаги</w:t>
      </w:r>
      <w:r>
        <w:rPr>
          <w:rFonts w:eastAsia="Times New Roman" w:cs="Times New Roman"/>
          <w:i/>
          <w:color w:val="000000"/>
          <w:sz w:val="18"/>
          <w:szCs w:val="18"/>
        </w:rPr>
        <w:t xml:space="preserve">н Н.К., Шень А. </w:t>
      </w:r>
      <w:r>
        <w:rPr>
          <w:rFonts w:eastAsia="Times New Roman" w:cs="Times New Roman"/>
          <w:color w:val="000000"/>
          <w:sz w:val="18"/>
          <w:szCs w:val="18"/>
        </w:rPr>
        <w:t xml:space="preserve">Лекции по математической логике и теории алгоритмов. Ч. 3. Вычислимые функции. Изд. 4-е. М.: МЦНМО, 2012. </w:t>
      </w:r>
    </w:p>
    <w:p w14:paraId="314E4045" w14:textId="77777777" w:rsidR="00884DAF" w:rsidRDefault="00A55462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>Мендельсон Э.</w:t>
      </w:r>
      <w:r>
        <w:rPr>
          <w:rFonts w:eastAsia="Times New Roman" w:cs="Times New Roman"/>
          <w:color w:val="000000"/>
          <w:sz w:val="18"/>
          <w:szCs w:val="18"/>
        </w:rPr>
        <w:t xml:space="preserve"> Введение в математическую логику. М.: Наука, 1984.</w:t>
      </w:r>
    </w:p>
    <w:p w14:paraId="220463CC" w14:textId="77777777" w:rsidR="00884DAF" w:rsidRDefault="00884DAF">
      <w:pPr>
        <w:pStyle w:val="normal1"/>
        <w:tabs>
          <w:tab w:val="left" w:pos="426"/>
        </w:tabs>
        <w:ind w:left="360"/>
        <w:rPr>
          <w:rFonts w:eastAsia="Times New Roman" w:cs="Times New Roman"/>
          <w:color w:val="000000"/>
          <w:sz w:val="18"/>
          <w:szCs w:val="18"/>
        </w:rPr>
      </w:pPr>
    </w:p>
    <w:p w14:paraId="1D753C96" w14:textId="77777777" w:rsidR="00884DAF" w:rsidRDefault="00A55462">
      <w:pPr>
        <w:pStyle w:val="normal1"/>
        <w:tabs>
          <w:tab w:val="left" w:pos="426"/>
        </w:tabs>
        <w:spacing w:before="120" w:after="120"/>
        <w:ind w:left="425" w:hanging="425"/>
        <w:jc w:val="center"/>
        <w:rPr>
          <w:rFonts w:eastAsia="Times New Roman" w:cs="Times New Roman"/>
          <w:i/>
          <w:color w:val="000000"/>
          <w:sz w:val="20"/>
          <w:szCs w:val="20"/>
          <w:u w:val="single"/>
        </w:rPr>
      </w:pPr>
      <w:proofErr w:type="gramStart"/>
      <w:r>
        <w:rPr>
          <w:rFonts w:eastAsia="Times New Roman" w:cs="Times New Roman"/>
          <w:i/>
          <w:color w:val="000000"/>
          <w:sz w:val="20"/>
          <w:szCs w:val="20"/>
          <w:u w:val="single"/>
        </w:rPr>
        <w:t>Дополнительная  литература</w:t>
      </w:r>
      <w:proofErr w:type="gramEnd"/>
    </w:p>
    <w:p w14:paraId="35A2182A" w14:textId="77777777" w:rsidR="00884DAF" w:rsidRDefault="00A55462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>Лавров И.А., Максимова Л.Л.</w:t>
      </w:r>
      <w:r>
        <w:rPr>
          <w:rFonts w:eastAsia="Times New Roman" w:cs="Times New Roman"/>
          <w:color w:val="000000"/>
          <w:sz w:val="18"/>
          <w:szCs w:val="18"/>
        </w:rPr>
        <w:t xml:space="preserve"> Задачи по теории множеств, математический логике и теории алгоритмов. М.: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Физматгиз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>, 2004.</w:t>
      </w:r>
    </w:p>
    <w:p w14:paraId="2685DCA6" w14:textId="77777777" w:rsidR="00884DAF" w:rsidRDefault="00A55462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 xml:space="preserve">Успенский В.А. </w:t>
      </w:r>
      <w:r>
        <w:rPr>
          <w:rFonts w:eastAsia="Times New Roman" w:cs="Times New Roman"/>
          <w:color w:val="000000"/>
          <w:sz w:val="18"/>
          <w:szCs w:val="18"/>
        </w:rPr>
        <w:t xml:space="preserve">Теорема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Гёделя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 xml:space="preserve"> о неполноте и четыре дороги, ведущие к ней // Математическое просвещение. 2011. № 3,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вып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>. 15. С. 35–75.</w:t>
      </w:r>
    </w:p>
    <w:p w14:paraId="786E9A87" w14:textId="77777777" w:rsidR="00884DAF" w:rsidRDefault="00A55462">
      <w:pPr>
        <w:pStyle w:val="normal1"/>
        <w:numPr>
          <w:ilvl w:val="0"/>
          <w:numId w:val="2"/>
        </w:numPr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i/>
          <w:color w:val="000000"/>
          <w:sz w:val="18"/>
          <w:szCs w:val="18"/>
        </w:rPr>
        <w:t>Беклемишев Л.Д.</w:t>
      </w:r>
      <w:r>
        <w:rPr>
          <w:rFonts w:eastAsia="Times New Roman" w:cs="Times New Roman"/>
          <w:color w:val="000000"/>
          <w:sz w:val="18"/>
          <w:szCs w:val="18"/>
        </w:rPr>
        <w:t xml:space="preserve">, Теоремы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Гёдел</w:t>
      </w:r>
      <w:r>
        <w:rPr>
          <w:rFonts w:eastAsia="Times New Roman" w:cs="Times New Roman"/>
          <w:color w:val="000000"/>
          <w:sz w:val="18"/>
          <w:szCs w:val="18"/>
        </w:rPr>
        <w:t>я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 xml:space="preserve"> о неполноте и границы их применимости. I /</w:t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>/  УМН</w:t>
      </w:r>
      <w:proofErr w:type="gramEnd"/>
      <w:r>
        <w:rPr>
          <w:rFonts w:eastAsia="Times New Roman" w:cs="Times New Roman"/>
          <w:color w:val="000000"/>
          <w:sz w:val="18"/>
          <w:szCs w:val="18"/>
        </w:rPr>
        <w:t>. 2010. Т. 65, №:5(395). С. 61–106.</w:t>
      </w:r>
    </w:p>
    <w:p w14:paraId="462B1F29" w14:textId="77777777" w:rsidR="00884DAF" w:rsidRDefault="00A55462" w:rsidP="008D0A47">
      <w:pPr>
        <w:pStyle w:val="normal1"/>
        <w:numPr>
          <w:ilvl w:val="0"/>
          <w:numId w:val="2"/>
        </w:numPr>
        <w:tabs>
          <w:tab w:val="left" w:pos="426"/>
        </w:tabs>
        <w:ind w:left="426" w:hanging="426"/>
        <w:rPr>
          <w:rFonts w:eastAsia="Times New Roman" w:cs="Times New Roman"/>
          <w:color w:val="000000"/>
          <w:sz w:val="18"/>
          <w:szCs w:val="18"/>
        </w:rPr>
        <w:sectPr w:rsidR="00884DAF">
          <w:footerReference w:type="even" r:id="rId12"/>
          <w:footerReference w:type="default" r:id="rId13"/>
          <w:footerReference w:type="first" r:id="rId14"/>
          <w:pgSz w:w="7937" w:h="11339"/>
          <w:pgMar w:top="709" w:right="851" w:bottom="1247" w:left="1134" w:header="0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i/>
          <w:color w:val="000000"/>
          <w:sz w:val="18"/>
          <w:szCs w:val="18"/>
        </w:rPr>
        <w:t xml:space="preserve">Чень Ч., Ли Р. </w:t>
      </w:r>
      <w:r>
        <w:rPr>
          <w:rFonts w:eastAsia="Times New Roman" w:cs="Times New Roman"/>
          <w:color w:val="000000"/>
          <w:sz w:val="18"/>
          <w:szCs w:val="18"/>
        </w:rPr>
        <w:t>Математическая логика и автоматическое доказательство теорем. М., 1983.</w:t>
      </w:r>
    </w:p>
    <w:p w14:paraId="7F5733F1" w14:textId="77777777" w:rsidR="00884DAF" w:rsidRDefault="00A55462">
      <w:pPr>
        <w:pStyle w:val="normal1"/>
        <w:spacing w:before="120" w:after="120"/>
        <w:jc w:val="center"/>
        <w:rPr>
          <w:b/>
        </w:rPr>
      </w:pPr>
      <w:r>
        <w:rPr>
          <w:b/>
        </w:rPr>
        <w:lastRenderedPageBreak/>
        <w:t>ЗАДАНИЕ</w:t>
      </w:r>
    </w:p>
    <w:p w14:paraId="4F70B2C4" w14:textId="77777777" w:rsidR="00884DAF" w:rsidRDefault="00A55462">
      <w:pPr>
        <w:pStyle w:val="normal1"/>
        <w:keepNext/>
        <w:numPr>
          <w:ilvl w:val="0"/>
          <w:numId w:val="3"/>
        </w:numPr>
        <w:tabs>
          <w:tab w:val="left" w:pos="567"/>
        </w:tabs>
        <w:ind w:left="576" w:hanging="576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Являются ли тавтологиями следующие булевы формулы:</w:t>
      </w:r>
    </w:p>
    <w:p w14:paraId="3186D9C1" w14:textId="77777777" w:rsidR="00884DAF" w:rsidRDefault="00A55462">
      <w:pPr>
        <w:pStyle w:val="normal1"/>
        <w:tabs>
          <w:tab w:val="left" w:pos="567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>
        <w:pict w14:anchorId="7BCA9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8" o:spid="_x0000_s1059" type="#_x0000_t75" style="position:absolute;left:0;text-align:left;margin-left:0;margin-top:0;width:50pt;height:50pt;z-index:251650048;visibility:hidden;mso-position-horizontal-relative:text;mso-position-vertical-relative:text">
            <o:lock v:ext="edit" selection="t"/>
          </v:shape>
        </w:pict>
      </w:r>
      <w:r>
        <w:pict w14:anchorId="25AC7B1B">
          <v:shape id="ole_rId8" o:spid="_x0000_i1025" type="#_x0000_t75" style="width:208.5pt;height:17.25pt;visibility:visible;mso-wrap-distance-right:0" filled="t">
            <v:imagedata r:id="rId15" o:title=""/>
          </v:shape>
        </w:pict>
      </w:r>
    </w:p>
    <w:p w14:paraId="1D5C7EB5" w14:textId="77777777" w:rsidR="00884DAF" w:rsidRDefault="00A55462">
      <w:pPr>
        <w:pStyle w:val="normal1"/>
        <w:tabs>
          <w:tab w:val="left" w:pos="567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>
        <w:pict w14:anchorId="64FB7121">
          <v:shape id="_x0000_tole_rId10" o:spid="_x0000_s1057" type="#_x0000_t75" style="position:absolute;left:0;text-align:left;margin-left:0;margin-top:0;width:50pt;height:50pt;z-index:251651072;visibility:hidden;mso-position-horizontal-relative:text;mso-position-vertical-relative:text">
            <o:lock v:ext="edit" selection="t"/>
          </v:shape>
        </w:pict>
      </w:r>
      <w:r>
        <w:pict w14:anchorId="1D2FF348">
          <v:shape id="ole_rId10" o:spid="_x0000_i1026" type="#_x0000_t75" style="width:213.75pt;height:17.25pt;visibility:visible;mso-wrap-distance-right:0" filled="t">
            <v:imagedata r:id="rId16" o:title=""/>
          </v:shape>
        </w:pict>
      </w:r>
    </w:p>
    <w:p w14:paraId="0075A513" w14:textId="77777777" w:rsidR="00884DAF" w:rsidRDefault="00A55462">
      <w:pPr>
        <w:pStyle w:val="normal1"/>
        <w:tabs>
          <w:tab w:val="left" w:pos="567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>
        <w:pict w14:anchorId="5394C109">
          <v:shape id="_x0000_tole_rId12" o:spid="_x0000_s1055" type="#_x0000_t75" style="position:absolute;left:0;text-align:left;margin-left:0;margin-top:0;width:50pt;height:50pt;z-index:251652096;visibility:hidden;mso-position-horizontal-relative:text;mso-position-vertical-relative:text">
            <o:lock v:ext="edit" selection="t"/>
          </v:shape>
        </w:pict>
      </w:r>
      <w:r>
        <w:pict w14:anchorId="0CBE52BC">
          <v:shape id="ole_rId12" o:spid="_x0000_i1027" type="#_x0000_t75" style="width:212.25pt;height:17.25pt;visibility:visible;mso-wrap-distance-right:0" filled="t">
            <v:imagedata r:id="rId17" o:title=""/>
          </v:shape>
        </w:pict>
      </w:r>
    </w:p>
    <w:p w14:paraId="3C4A69AC" w14:textId="77777777" w:rsidR="00884DAF" w:rsidRDefault="00A55462">
      <w:pPr>
        <w:pStyle w:val="normal1"/>
        <w:tabs>
          <w:tab w:val="left" w:pos="567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>
        <w:pict w14:anchorId="7C78AF50">
          <v:shape id="_x0000_tole_rId14" o:spid="_x0000_s1053" type="#_x0000_t75" style="position:absolute;left:0;text-align:left;margin-left:0;margin-top:0;width:50pt;height:50pt;z-index:251653120;visibility:hidden;mso-position-horizontal-relative:text;mso-position-vertical-relative:text">
            <o:lock v:ext="edit" selection="t"/>
          </v:shape>
        </w:pict>
      </w:r>
      <w:r>
        <w:pict w14:anchorId="3CEA9908">
          <v:shape id="ole_rId14" o:spid="_x0000_i1028" type="#_x0000_t75" style="width:193.5pt;height:15pt;visibility:visible;mso-wrap-distance-right:0" filled="t">
            <v:imagedata r:id="rId18" o:title=""/>
          </v:shape>
        </w:pict>
      </w:r>
    </w:p>
    <w:p w14:paraId="0DC4C5ED" w14:textId="77777777" w:rsidR="00884DAF" w:rsidRDefault="00A55462">
      <w:pPr>
        <w:pStyle w:val="normal1"/>
        <w:numPr>
          <w:ilvl w:val="0"/>
          <w:numId w:val="3"/>
        </w:numPr>
        <w:tabs>
          <w:tab w:val="left" w:pos="567"/>
        </w:tabs>
        <w:spacing w:before="120"/>
        <w:ind w:left="576" w:hanging="576"/>
        <w:jc w:val="both"/>
        <w:rPr>
          <w:sz w:val="20"/>
          <w:szCs w:val="20"/>
        </w:rPr>
      </w:pPr>
      <w:r>
        <w:rPr>
          <w:sz w:val="20"/>
          <w:szCs w:val="20"/>
        </w:rPr>
        <w:t>Докажите, что если в булеву формулу каждая переменная входит лишь один раз, то эта формула не является тавтологией.</w:t>
      </w:r>
    </w:p>
    <w:p w14:paraId="50E9DD41" w14:textId="77777777" w:rsidR="00884DAF" w:rsidRDefault="00A55462">
      <w:pPr>
        <w:pStyle w:val="normal1"/>
        <w:numPr>
          <w:ilvl w:val="0"/>
          <w:numId w:val="3"/>
        </w:numPr>
        <w:tabs>
          <w:tab w:val="left" w:pos="567"/>
        </w:tabs>
        <w:spacing w:before="120"/>
        <w:ind w:left="576" w:hanging="576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Пусть Г </w:t>
      </w:r>
      <w:proofErr w:type="gramStart"/>
      <w:r>
        <w:rPr>
          <w:sz w:val="20"/>
          <w:szCs w:val="20"/>
        </w:rPr>
        <w:t>–  множество</w:t>
      </w:r>
      <w:proofErr w:type="gramEnd"/>
      <w:r>
        <w:rPr>
          <w:sz w:val="20"/>
          <w:szCs w:val="20"/>
        </w:rPr>
        <w:t xml:space="preserve"> булевых формул, имеющих вид </w:t>
      </w:r>
    </w:p>
    <w:p w14:paraId="36D9DD62" w14:textId="77777777" w:rsidR="00884DAF" w:rsidRDefault="00A55462">
      <w:pPr>
        <w:pStyle w:val="normal1"/>
        <w:tabs>
          <w:tab w:val="left" w:pos="567"/>
        </w:tabs>
        <w:spacing w:before="120"/>
        <w:ind w:left="4471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  <w:lang w:eastAsia="ru-RU" w:bidi="ar-SA"/>
        </w:rPr>
        <w:drawing>
          <wp:anchor distT="0" distB="0" distL="0" distR="0" simplePos="0" relativeHeight="251649024" behindDoc="0" locked="0" layoutInCell="0" allowOverlap="1" wp14:anchorId="0EFDA33F" wp14:editId="336C6B79">
            <wp:simplePos x="0" y="0"/>
            <wp:positionH relativeFrom="column">
              <wp:posOffset>1574800</wp:posOffset>
            </wp:positionH>
            <wp:positionV relativeFrom="paragraph">
              <wp:posOffset>635</wp:posOffset>
            </wp:positionV>
            <wp:extent cx="629920" cy="167005"/>
            <wp:effectExtent l="0" t="0" r="0" b="0"/>
            <wp:wrapSquare wrapText="bothSides"/>
            <wp:docPr id="2" name="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8" t="-219" r="-58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EB91D" w14:textId="77777777" w:rsidR="00884DAF" w:rsidRDefault="00A55462">
      <w:pPr>
        <w:pStyle w:val="normal1"/>
        <w:tabs>
          <w:tab w:val="left" w:pos="567"/>
        </w:tabs>
        <w:spacing w:before="120"/>
        <w:ind w:left="567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где </w:t>
      </w:r>
      <w:r>
        <w:rPr>
          <w:i/>
          <w:sz w:val="20"/>
          <w:szCs w:val="20"/>
        </w:rPr>
        <w:t>A</w:t>
      </w:r>
      <w:r>
        <w:rPr>
          <w:sz w:val="20"/>
          <w:szCs w:val="20"/>
        </w:rPr>
        <w:t xml:space="preserve"> – любая формула. Является ли формула </w:t>
      </w:r>
      <w:r>
        <w:rPr>
          <w:i/>
          <w:sz w:val="20"/>
          <w:szCs w:val="20"/>
        </w:rPr>
        <w:t>x</w:t>
      </w:r>
      <w:r>
        <w:rPr>
          <w:sz w:val="20"/>
          <w:szCs w:val="20"/>
        </w:rPr>
        <w:t xml:space="preserve"> семантическим следствием множества формул Г?</w:t>
      </w:r>
    </w:p>
    <w:p w14:paraId="52E0766F" w14:textId="77777777" w:rsidR="00884DAF" w:rsidRDefault="00A55462">
      <w:pPr>
        <w:pStyle w:val="normal1"/>
        <w:numPr>
          <w:ilvl w:val="0"/>
          <w:numId w:val="3"/>
        </w:numPr>
        <w:tabs>
          <w:tab w:val="left" w:pos="426"/>
        </w:tabs>
        <w:spacing w:before="120"/>
        <w:ind w:left="576" w:hanging="576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Может ли формула первого порядка</w:t>
      </w:r>
    </w:p>
    <w:p w14:paraId="082C658E" w14:textId="77777777" w:rsidR="00884DAF" w:rsidRDefault="00A55462">
      <w:pPr>
        <w:pStyle w:val="normal1"/>
        <w:tabs>
          <w:tab w:val="left" w:pos="426"/>
        </w:tabs>
        <w:spacing w:before="120"/>
        <w:ind w:left="454"/>
        <w:jc w:val="center"/>
      </w:pPr>
      <w:r>
        <w:pict w14:anchorId="6163D4A6">
          <v:shape id="_x0000_tole_rId17" o:spid="_x0000_s1051" type="#_x0000_t75" style="position:absolute;left:0;text-align:left;margin-left:0;margin-top:0;width:50pt;height:50pt;z-index:251654144;visibility:hidden">
            <o:lock v:ext="edit" selection="t"/>
          </v:shape>
        </w:pict>
      </w:r>
      <w:r>
        <w:pict w14:anchorId="4DE1E063">
          <v:shape id="ole_rId17" o:spid="_x0000_i1029" type="#_x0000_t75" style="width:219pt;height:15.75pt;visibility:visible;mso-wrap-distance-right:0" filled="t">
            <v:imagedata r:id="rId20" o:title=""/>
          </v:shape>
        </w:pict>
      </w:r>
    </w:p>
    <w:p w14:paraId="2A40BB46" w14:textId="77777777" w:rsidR="00884DAF" w:rsidRDefault="00A55462">
      <w:pPr>
        <w:pStyle w:val="normal1"/>
        <w:tabs>
          <w:tab w:val="left" w:pos="426"/>
        </w:tabs>
        <w:spacing w:before="120"/>
        <w:ind w:left="454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выражать в некоторой интерпретации на целых числах предикат «</w:t>
      </w:r>
      <w:proofErr w:type="spellStart"/>
      <w:r>
        <w:rPr>
          <w:i/>
          <w:sz w:val="20"/>
          <w:szCs w:val="20"/>
        </w:rPr>
        <w:t>xy</w:t>
      </w:r>
      <w:proofErr w:type="spellEnd"/>
      <w:r>
        <w:rPr>
          <w:sz w:val="20"/>
          <w:szCs w:val="20"/>
        </w:rPr>
        <w:t xml:space="preserve"> = 0»?</w:t>
      </w:r>
    </w:p>
    <w:p w14:paraId="105D393C" w14:textId="77777777" w:rsidR="00884DAF" w:rsidRDefault="00A55462">
      <w:pPr>
        <w:pStyle w:val="normal1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Н</w:t>
      </w:r>
      <w:r>
        <w:rPr>
          <w:rFonts w:eastAsia="Times New Roman" w:cs="Times New Roman"/>
          <w:color w:val="000000"/>
          <w:sz w:val="20"/>
          <w:szCs w:val="20"/>
        </w:rPr>
        <w:t>айдите формулу первого порядка, которая истинна в любой конечной модели, но ложна в некоторой бесконечн</w:t>
      </w:r>
      <w:r>
        <w:rPr>
          <w:rFonts w:eastAsia="Times New Roman" w:cs="Times New Roman"/>
          <w:color w:val="000000"/>
          <w:sz w:val="20"/>
          <w:szCs w:val="20"/>
        </w:rPr>
        <w:t>ой модели.</w:t>
      </w:r>
    </w:p>
    <w:p w14:paraId="63696D3D" w14:textId="77777777" w:rsidR="00884DAF" w:rsidRDefault="00A55462">
      <w:pPr>
        <w:pStyle w:val="normal1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color w:val="000000"/>
          <w:sz w:val="20"/>
          <w:szCs w:val="20"/>
        </w:rPr>
        <w:t>Является ли общезначимой формула</w:t>
      </w:r>
    </w:p>
    <w:p w14:paraId="5E90B113" w14:textId="77777777" w:rsidR="00884DAF" w:rsidRDefault="00A55462">
      <w:pPr>
        <w:pStyle w:val="normal1"/>
        <w:tabs>
          <w:tab w:val="left" w:pos="426"/>
        </w:tabs>
        <w:spacing w:before="120"/>
        <w:ind w:left="454"/>
        <w:jc w:val="center"/>
        <w:rPr>
          <w:rFonts w:eastAsia="Times New Roman" w:cs="Times New Roman"/>
          <w:sz w:val="20"/>
          <w:szCs w:val="20"/>
        </w:rPr>
      </w:pPr>
      <w:r>
        <w:pict w14:anchorId="6D6A0802">
          <v:shape id="_x0000_tole_rId19" o:spid="_x0000_s1049" type="#_x0000_t75" style="position:absolute;left:0;text-align:left;margin-left:0;margin-top:0;width:50pt;height:50pt;z-index:251655168;visibility:hidden">
            <o:lock v:ext="edit" selection="t"/>
          </v:shape>
        </w:pict>
      </w:r>
      <w:r>
        <w:pict w14:anchorId="17C230F6">
          <v:shape id="ole_rId19" o:spid="_x0000_i1030" type="#_x0000_t75" style="width:173.25pt;height:15.75pt;visibility:visible;mso-wrap-distance-right:0" filled="t">
            <v:imagedata r:id="rId21" o:title=""/>
          </v:shape>
        </w:pict>
      </w:r>
      <w:r>
        <w:rPr>
          <w:color w:val="000000"/>
          <w:sz w:val="20"/>
          <w:szCs w:val="20"/>
        </w:rPr>
        <w:t xml:space="preserve"> </w:t>
      </w:r>
    </w:p>
    <w:p w14:paraId="6FE5FFAA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40" w:after="4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color w:val="000000"/>
          <w:sz w:val="20"/>
          <w:szCs w:val="20"/>
        </w:rPr>
        <w:t xml:space="preserve">Укажите такие терм </w:t>
      </w:r>
      <w:r>
        <w:rPr>
          <w:i/>
          <w:color w:val="000000"/>
          <w:sz w:val="20"/>
          <w:szCs w:val="20"/>
        </w:rPr>
        <w:t xml:space="preserve">t </w:t>
      </w:r>
      <w:r>
        <w:rPr>
          <w:color w:val="000000"/>
          <w:sz w:val="20"/>
          <w:szCs w:val="20"/>
        </w:rPr>
        <w:t xml:space="preserve">и формулу </w:t>
      </w:r>
      <w:r>
        <w:rPr>
          <w:i/>
          <w:color w:val="000000"/>
          <w:sz w:val="20"/>
          <w:szCs w:val="20"/>
        </w:rPr>
        <w:t xml:space="preserve">A </w:t>
      </w:r>
      <w:r>
        <w:rPr>
          <w:color w:val="000000"/>
          <w:sz w:val="20"/>
          <w:szCs w:val="20"/>
        </w:rPr>
        <w:t xml:space="preserve">с одним параметром, что формула </w:t>
      </w:r>
      <w:r>
        <w:pict w14:anchorId="0FDD0724">
          <v:shape id="_x0000_tole_rId21" o:spid="_x0000_s1047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r>
        <w:pict w14:anchorId="2D67A547">
          <v:shape id="ole_rId21" o:spid="_x0000_i1031" type="#_x0000_t75" style="width:61.5pt;height:14.25pt;visibility:visible;mso-wrap-distance-right:0;mso-wrap-distance-bottom:2pt" filled="t">
            <v:imagedata r:id="rId22" o:title=""/>
          </v:shape>
        </w:pict>
      </w:r>
      <w:r>
        <w:rPr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>не является общезначимой.</w:t>
      </w:r>
    </w:p>
    <w:p w14:paraId="658E0DD3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ind w:left="454" w:hanging="454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В модели арифметики носитель – множество неотрицательных целых чисел, бинарные предикаты сравнения чисел и равенст</w:t>
      </w:r>
      <w:r>
        <w:rPr>
          <w:rFonts w:eastAsia="Times New Roman" w:cs="Times New Roman"/>
          <w:sz w:val="20"/>
          <w:szCs w:val="20"/>
        </w:rPr>
        <w:t xml:space="preserve">ва чисел,  функции сложения  и умножения, а также константы 0, 1. Выразите в этой модели предикаты:  </w:t>
      </w:r>
      <w:r>
        <w:rPr>
          <w:rFonts w:eastAsia="Times New Roman" w:cs="Times New Roman"/>
          <w:color w:val="000000"/>
          <w:sz w:val="20"/>
          <w:szCs w:val="20"/>
        </w:rPr>
        <w:t xml:space="preserve">а) «число </w:t>
      </w:r>
      <w:r>
        <w:rPr>
          <w:rFonts w:eastAsia="Times New Roman" w:cs="Times New Roman"/>
          <w:i/>
          <w:color w:val="000000"/>
          <w:sz w:val="20"/>
          <w:szCs w:val="20"/>
        </w:rPr>
        <w:t>x</w:t>
      </w:r>
      <w:r>
        <w:rPr>
          <w:rFonts w:eastAsia="Times New Roman" w:cs="Times New Roman"/>
          <w:color w:val="000000"/>
          <w:sz w:val="20"/>
          <w:szCs w:val="20"/>
        </w:rPr>
        <w:t xml:space="preserve"> является степенью 2»; б) «число </w:t>
      </w:r>
      <w:r>
        <w:rPr>
          <w:rFonts w:eastAsia="Times New Roman" w:cs="Times New Roman"/>
          <w:i/>
          <w:color w:val="000000"/>
          <w:sz w:val="20"/>
          <w:szCs w:val="20"/>
        </w:rPr>
        <w:t>x</w:t>
      </w:r>
      <w:r>
        <w:rPr>
          <w:rFonts w:eastAsia="Times New Roman" w:cs="Times New Roman"/>
          <w:color w:val="000000"/>
          <w:sz w:val="20"/>
          <w:szCs w:val="20"/>
        </w:rPr>
        <w:t xml:space="preserve"> простое»; в) «число </w:t>
      </w:r>
      <w:r>
        <w:rPr>
          <w:rFonts w:eastAsia="Times New Roman" w:cs="Times New Roman"/>
          <w:i/>
          <w:color w:val="000000"/>
          <w:sz w:val="20"/>
          <w:szCs w:val="20"/>
        </w:rPr>
        <w:t>x</w:t>
      </w:r>
      <w:r>
        <w:rPr>
          <w:rFonts w:eastAsia="Times New Roman" w:cs="Times New Roman"/>
          <w:color w:val="000000"/>
          <w:sz w:val="20"/>
          <w:szCs w:val="20"/>
        </w:rPr>
        <w:t xml:space="preserve"> является степенью 10».</w:t>
      </w:r>
    </w:p>
    <w:p w14:paraId="15B5353E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50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lastRenderedPageBreak/>
        <w:t xml:space="preserve">Докажите невыразимость 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предиката  «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слово </w:t>
      </w:r>
      <w:r>
        <w:rPr>
          <w:rFonts w:eastAsia="Times New Roman" w:cs="Times New Roman"/>
          <w:i/>
          <w:color w:val="000000"/>
          <w:sz w:val="20"/>
          <w:szCs w:val="20"/>
        </w:rPr>
        <w:t>w</w:t>
      </w:r>
      <w:r>
        <w:rPr>
          <w:rFonts w:eastAsia="Times New Roman" w:cs="Times New Roman"/>
          <w:color w:val="000000"/>
          <w:sz w:val="20"/>
          <w:szCs w:val="20"/>
        </w:rPr>
        <w:t xml:space="preserve"> является квадратом» в модели, носитель которой – двоичные слова, а единственный бинарный предикат в модели – «слово </w:t>
      </w:r>
      <w:r>
        <w:rPr>
          <w:rFonts w:eastAsia="Times New Roman" w:cs="Times New Roman"/>
          <w:i/>
          <w:color w:val="000000"/>
          <w:sz w:val="20"/>
          <w:szCs w:val="20"/>
        </w:rPr>
        <w:t>u</w:t>
      </w:r>
      <w:r>
        <w:rPr>
          <w:rFonts w:eastAsia="Times New Roman" w:cs="Times New Roman"/>
          <w:color w:val="000000"/>
          <w:sz w:val="20"/>
          <w:szCs w:val="20"/>
        </w:rPr>
        <w:t xml:space="preserve"> является префиксом слова </w:t>
      </w:r>
      <w:r>
        <w:rPr>
          <w:rFonts w:eastAsia="Times New Roman" w:cs="Times New Roman"/>
          <w:i/>
          <w:color w:val="000000"/>
          <w:sz w:val="20"/>
          <w:szCs w:val="20"/>
        </w:rPr>
        <w:t>v</w:t>
      </w:r>
      <w:r>
        <w:rPr>
          <w:rFonts w:eastAsia="Times New Roman" w:cs="Times New Roman"/>
          <w:color w:val="000000"/>
          <w:sz w:val="20"/>
          <w:szCs w:val="20"/>
        </w:rPr>
        <w:t>.</w:t>
      </w:r>
    </w:p>
    <w:p w14:paraId="63C839FA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50"/>
        </w:tabs>
        <w:spacing w:before="120"/>
        <w:ind w:left="454" w:hanging="454"/>
        <w:jc w:val="both"/>
      </w:pPr>
      <w:r>
        <w:rPr>
          <w:rFonts w:eastAsia="Times New Roman" w:cs="Times New Roman"/>
          <w:color w:val="000000"/>
          <w:sz w:val="20"/>
          <w:szCs w:val="20"/>
        </w:rPr>
        <w:t>Являются ли элементарно эквивалентными модели «целые числа со сравнением» и «рациональные числа со сравнением</w:t>
      </w:r>
      <w:r>
        <w:rPr>
          <w:rFonts w:eastAsia="Times New Roman" w:cs="Times New Roman"/>
          <w:color w:val="000000"/>
          <w:sz w:val="20"/>
          <w:szCs w:val="20"/>
        </w:rPr>
        <w:t>»?</w:t>
      </w:r>
    </w:p>
    <w:p w14:paraId="13651D57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50"/>
        </w:tabs>
        <w:spacing w:before="120"/>
        <w:ind w:left="454" w:hanging="454"/>
        <w:jc w:val="both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Может ли быть аксиомой исчисления высказываний формула вида </w:t>
      </w:r>
      <w:r>
        <w:pict w14:anchorId="7C3C6D48">
          <v:shape id="_x0000_tole_rId23" o:spid="_x0000_s1045" type="#_x0000_t75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  <w:r>
        <w:pict w14:anchorId="353950DA">
          <v:shape id="ole_rId23" o:spid="_x0000_i1032" type="#_x0000_t75" style="width:116.25pt;height:13.5pt;visibility:visible;mso-wrap-distance-right:0" filled="t">
            <v:imagedata r:id="rId23" o:title=""/>
          </v:shape>
        </w:pict>
      </w:r>
      <w:r>
        <w:rPr>
          <w:color w:val="000000"/>
          <w:sz w:val="20"/>
          <w:szCs w:val="20"/>
        </w:rPr>
        <w:t xml:space="preserve"> где </w:t>
      </w:r>
      <w:r>
        <w:rPr>
          <w:i/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 xml:space="preserve">С </w:t>
      </w:r>
      <w:r>
        <w:rPr>
          <w:color w:val="000000"/>
          <w:sz w:val="20"/>
          <w:szCs w:val="20"/>
        </w:rPr>
        <w:t>– некоторые формулы?</w:t>
      </w:r>
    </w:p>
    <w:p w14:paraId="29234D33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Постройте вывод формул в исчислении высказываний, не используя теорему о полноте (разрешается ссылаться на теорему дедукции): </w:t>
      </w:r>
    </w:p>
    <w:p w14:paraId="4A557904" w14:textId="77777777" w:rsidR="00884DAF" w:rsidRDefault="00A55462">
      <w:pPr>
        <w:pStyle w:val="normal1"/>
        <w:widowControl w:val="0"/>
        <w:tabs>
          <w:tab w:val="left" w:pos="426"/>
        </w:tabs>
        <w:spacing w:before="120"/>
        <w:ind w:left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а) </w:t>
      </w:r>
      <w:r>
        <w:pict w14:anchorId="72DF9209">
          <v:shape id="_x0000_tole_rId25" o:spid="_x0000_s1043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pict w14:anchorId="05F2511E">
          <v:shape id="ole_rId25" o:spid="_x0000_i1033" type="#_x0000_t75" style="width:54pt;height:12.75pt;visibility:visible;mso-wrap-distance-right:0" filled="t">
            <v:imagedata r:id="rId24" o:title=""/>
          </v:shape>
        </w:pict>
      </w:r>
    </w:p>
    <w:p w14:paraId="4C105FFA" w14:textId="77777777" w:rsidR="00884DAF" w:rsidRDefault="00A55462">
      <w:pPr>
        <w:pStyle w:val="normal1"/>
        <w:widowControl w:val="0"/>
        <w:tabs>
          <w:tab w:val="left" w:pos="426"/>
        </w:tabs>
        <w:spacing w:before="120"/>
        <w:ind w:left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б) </w:t>
      </w:r>
      <w:r>
        <w:pict w14:anchorId="3C1EAA77">
          <v:shape id="_x0000_tole_rId27" o:spid="_x0000_s1041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pict w14:anchorId="7F7E6467">
          <v:shape id="ole_rId27" o:spid="_x0000_i1034" type="#_x0000_t75" style="width:110.25pt;height:14.25pt;visibility:visible;mso-wrap-distance-right:0" filled="t">
            <v:imagedata r:id="rId25" o:title=""/>
          </v:shape>
        </w:pict>
      </w:r>
    </w:p>
    <w:p w14:paraId="2B3EC546" w14:textId="77777777" w:rsidR="00884DAF" w:rsidRDefault="00A55462">
      <w:pPr>
        <w:pStyle w:val="normal1"/>
        <w:widowControl w:val="0"/>
        <w:tabs>
          <w:tab w:val="left" w:pos="426"/>
        </w:tabs>
        <w:spacing w:before="120"/>
        <w:ind w:left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в) </w:t>
      </w:r>
      <w:r>
        <w:pict w14:anchorId="2EDEC711">
          <v:shape id="_x0000_tole_rId29" o:spid="_x0000_s1039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pict w14:anchorId="3387B690">
          <v:shape id="ole_rId29" o:spid="_x0000_i1035" type="#_x0000_t75" style="width:69pt;height:12pt;visibility:visible;mso-wrap-distance-right:0" filled="t">
            <v:imagedata r:id="rId26" o:title=""/>
          </v:shape>
        </w:pict>
      </w:r>
    </w:p>
    <w:p w14:paraId="2222E4E6" w14:textId="77777777" w:rsidR="00884DAF" w:rsidRDefault="00A55462">
      <w:pPr>
        <w:pStyle w:val="normal1"/>
        <w:widowControl w:val="0"/>
        <w:tabs>
          <w:tab w:val="left" w:pos="426"/>
        </w:tabs>
        <w:spacing w:before="120"/>
        <w:ind w:left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г) </w:t>
      </w:r>
      <w:r>
        <w:pict w14:anchorId="78736E8D">
          <v:shape id="_x0000_tole_rId31" o:spid="_x0000_s1037" type="#_x0000_t75" style="position:absolute;left:0;text-align:left;margin-left:0;margin-top:0;width:50pt;height:50pt;z-index:251661312;visibility:hidden;mso-position-horizontal-relative:text;mso-position-vertical-relative:text">
            <o:lock v:ext="edit" selection="t"/>
          </v:shape>
        </w:pict>
      </w:r>
      <w:r>
        <w:pict w14:anchorId="7F6518EC">
          <v:shape id="ole_rId31" o:spid="_x0000_i1036" type="#_x0000_t75" style="width:111pt;height:14.25pt;visibility:visible;mso-wrap-distance-right:0" filled="t">
            <v:imagedata r:id="rId27" o:title=""/>
          </v:shape>
        </w:pict>
      </w:r>
    </w:p>
    <w:p w14:paraId="2FB4168F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proofErr w:type="gramStart"/>
      <w:r>
        <w:rPr>
          <w:rFonts w:eastAsia="Times New Roman" w:cs="Times New Roman"/>
          <w:color w:val="000000"/>
          <w:sz w:val="20"/>
          <w:szCs w:val="20"/>
        </w:rPr>
        <w:t xml:space="preserve">Множество 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Г</w:t>
      </w:r>
      <w:proofErr w:type="gramEnd"/>
      <w:r>
        <w:rPr>
          <w:color w:val="000000"/>
          <w:sz w:val="20"/>
          <w:szCs w:val="20"/>
        </w:rPr>
        <w:t xml:space="preserve"> формул исчисления высказываний таково, что из него нельзя вывести любую формулу исчисления высказываний, но из множества</w:t>
      </w:r>
      <w:r>
        <w:rPr>
          <w:color w:val="000000"/>
        </w:rPr>
        <w:t xml:space="preserve"> </w:t>
      </w:r>
      <w:r>
        <w:pict w14:anchorId="6479FFC2">
          <v:shape id="_x0000_tole_rId33" o:spid="_x0000_s1035" type="#_x0000_t75" style="position:absolute;left:0;text-align:left;margin-left:0;margin-top:0;width:50pt;height:50pt;z-index:251662336;visibility:hidden;mso-position-horizontal-relative:text;mso-position-vertical-relative:text">
            <o:lock v:ext="edit" selection="t"/>
          </v:shape>
        </w:pict>
      </w:r>
      <w:r>
        <w:pict w14:anchorId="37559037">
          <v:shape id="ole_rId33" o:spid="_x0000_i1037" type="#_x0000_t75" style="width:36pt;height:13.5pt;visibility:visible;mso-wrap-distance-right:0" filled="t">
            <v:imagedata r:id="rId28" o:title=""/>
          </v:shape>
        </w:pic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уже  можно</w:t>
      </w:r>
      <w:r>
        <w:rPr>
          <w:color w:val="000000"/>
          <w:sz w:val="20"/>
          <w:szCs w:val="20"/>
        </w:rPr>
        <w:t xml:space="preserve"> вывести любую формулу исчисления высказываний. Следует ли из этого, что из множества Г можно вывести формулу </w:t>
      </w:r>
      <w:r>
        <w:pict w14:anchorId="688A668B">
          <v:shape id="_x0000_tole_rId35" o:spid="_x0000_s1033" type="#_x0000_t75" style="position:absolute;left:0;text-align:left;margin-left:0;margin-top:0;width:50pt;height:50pt;z-index:251663360;visibility:hidden;mso-position-horizontal-relative:text;mso-position-vertical-relative:text">
            <o:lock v:ext="edit" selection="t"/>
          </v:shape>
        </w:pict>
      </w:r>
      <w:r>
        <w:pict w14:anchorId="208CD729">
          <v:shape id="ole_rId35" o:spid="_x0000_i1038" type="#_x0000_t75" style="width:35.25pt;height:12.75pt;visibility:visible;mso-wrap-distance-right:0" filled="t">
            <v:imagedata r:id="rId29" o:title=""/>
          </v:shape>
        </w:pict>
      </w:r>
      <w:r>
        <w:rPr>
          <w:color w:val="000000"/>
          <w:sz w:val="20"/>
          <w:szCs w:val="20"/>
        </w:rPr>
        <w:t xml:space="preserve"> (</w:t>
      </w:r>
      <w:r>
        <w:rPr>
          <w:i/>
          <w:color w:val="000000"/>
          <w:sz w:val="20"/>
          <w:szCs w:val="20"/>
        </w:rPr>
        <w:t>x, y</w:t>
      </w:r>
      <w:r>
        <w:rPr>
          <w:color w:val="000000"/>
          <w:sz w:val="20"/>
          <w:szCs w:val="20"/>
        </w:rPr>
        <w:t xml:space="preserve"> – переменные).</w:t>
      </w:r>
    </w:p>
    <w:p w14:paraId="2AD23EF9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color w:val="000000"/>
          <w:sz w:val="20"/>
          <w:szCs w:val="20"/>
        </w:rPr>
        <w:t>Постройте опровержение резолюциями для КНФ</w:t>
      </w:r>
    </w:p>
    <w:p w14:paraId="5EC693D2" w14:textId="77777777" w:rsidR="00884DAF" w:rsidRDefault="00A55462">
      <w:pPr>
        <w:pStyle w:val="normal1"/>
        <w:widowControl w:val="0"/>
        <w:tabs>
          <w:tab w:val="left" w:pos="426"/>
        </w:tabs>
        <w:spacing w:before="120"/>
        <w:ind w:left="454"/>
        <w:jc w:val="center"/>
      </w:pPr>
      <w:r>
        <w:pict w14:anchorId="5627129D">
          <v:shape id="_x0000_tole_rId37" o:spid="_x0000_s1031" type="#_x0000_t75" style="position:absolute;left:0;text-align:left;margin-left:0;margin-top:0;width:50pt;height:50pt;z-index:251664384;visibility:hidden">
            <o:lock v:ext="edit" selection="t"/>
          </v:shape>
        </w:pict>
      </w:r>
      <w:r>
        <w:pict w14:anchorId="3401FF41">
          <v:shape id="ole_rId37" o:spid="_x0000_i1039" type="#_x0000_t75" style="width:260.25pt;height:60.75pt;visibility:visible;mso-wrap-distance-right:0" filled="t">
            <v:imagedata r:id="rId30" o:title=""/>
          </v:shape>
        </w:pict>
      </w:r>
    </w:p>
    <w:p w14:paraId="0321D66E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Проверьте методом резолюций выполнимость КНФ</w:t>
      </w:r>
    </w:p>
    <w:p w14:paraId="442BE618" w14:textId="77777777" w:rsidR="00884DAF" w:rsidRDefault="00A55462">
      <w:pPr>
        <w:pStyle w:val="normal1"/>
        <w:widowControl w:val="0"/>
        <w:tabs>
          <w:tab w:val="left" w:pos="426"/>
        </w:tabs>
        <w:spacing w:before="120"/>
        <w:ind w:left="397"/>
        <w:jc w:val="center"/>
      </w:pPr>
      <w:r>
        <w:pict w14:anchorId="4BAA41DF">
          <v:shape id="_x0000_tole_rId39" o:spid="_x0000_s1029" type="#_x0000_t75" style="position:absolute;left:0;text-align:left;margin-left:0;margin-top:0;width:50pt;height:50pt;z-index:251665408;visibility:hidden">
            <o:lock v:ext="edit" selection="t"/>
          </v:shape>
        </w:pict>
      </w:r>
      <w:r>
        <w:pict w14:anchorId="5DADD902">
          <v:shape id="ole_rId39" o:spid="_x0000_i1040" type="#_x0000_t75" style="width:223.5pt;height:14.25pt;visibility:visible;mso-wrap-distance-right:0" filled="t">
            <v:imagedata r:id="rId31" o:title=""/>
          </v:shape>
        </w:pict>
      </w:r>
    </w:p>
    <w:p w14:paraId="63270009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58"/>
        </w:tabs>
        <w:spacing w:before="120"/>
        <w:ind w:left="454" w:hanging="454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lastRenderedPageBreak/>
        <w:t xml:space="preserve">Проверьте методом резолюций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общезначимость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формулы</w:t>
      </w:r>
    </w:p>
    <w:p w14:paraId="6A393787" w14:textId="77777777" w:rsidR="00884DAF" w:rsidRDefault="00A55462">
      <w:pPr>
        <w:pStyle w:val="normal1"/>
        <w:widowControl w:val="0"/>
        <w:tabs>
          <w:tab w:val="left" w:pos="458"/>
        </w:tabs>
        <w:spacing w:before="120"/>
        <w:ind w:left="454"/>
        <w:jc w:val="center"/>
        <w:rPr>
          <w:rFonts w:eastAsia="Times New Roman" w:cs="Times New Roman"/>
          <w:color w:val="000000"/>
          <w:sz w:val="20"/>
          <w:szCs w:val="20"/>
        </w:rPr>
      </w:pPr>
      <w:r>
        <w:pict w14:anchorId="716B0920">
          <v:shape id="_x0000_tole_rId41" o:spid="_x0000_s1027" type="#_x0000_t75" style="position:absolute;left:0;text-align:left;margin-left:0;margin-top:0;width:50pt;height:50pt;z-index:251666432;visibility:hidden">
            <o:lock v:ext="edit" selection="t"/>
          </v:shape>
        </w:pict>
      </w:r>
      <w:r>
        <w:pict w14:anchorId="324A03F1">
          <v:shape id="ole_rId41" o:spid="_x0000_i1041" type="#_x0000_t75" style="width:228pt;height:20.25pt;visibility:visible;mso-wrap-distance-right:0" filled="t">
            <v:imagedata r:id="rId32" o:title=""/>
          </v:shape>
        </w:pict>
      </w:r>
    </w:p>
    <w:p w14:paraId="30142337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50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Докажите, что существует алгоритм проверки равенства слов для полугруппы с двумя порождающими </w:t>
      </w:r>
      <w:r>
        <w:rPr>
          <w:i/>
          <w:sz w:val="20"/>
          <w:szCs w:val="20"/>
        </w:rPr>
        <w:t>a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b </w:t>
      </w:r>
      <w:r>
        <w:rPr>
          <w:sz w:val="20"/>
          <w:szCs w:val="20"/>
        </w:rPr>
        <w:t xml:space="preserve">и соотношением </w:t>
      </w:r>
      <w:proofErr w:type="spellStart"/>
      <w:r>
        <w:rPr>
          <w:i/>
          <w:sz w:val="20"/>
          <w:szCs w:val="20"/>
        </w:rPr>
        <w:t>aba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i/>
          <w:sz w:val="20"/>
          <w:szCs w:val="20"/>
        </w:rPr>
        <w:t>bab</w:t>
      </w:r>
      <w:proofErr w:type="spellEnd"/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Оцените время работы такого алгоритма в зависимости от длины сравниваемых слов.</w:t>
      </w:r>
    </w:p>
    <w:p w14:paraId="0F97C169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Ассоциативное исчисление содержит только правила преобразования слов вида </w:t>
      </w:r>
      <w:sdt>
        <w:sdtPr>
          <w:tag w:val="goog_rdk_0"/>
          <w:id w:val="831263622"/>
        </w:sdtPr>
        <w:sdtEndPr/>
        <w:sdtContent>
          <w:r>
            <w:rPr>
              <w:rFonts w:ascii="Cardo" w:eastAsia="Cardo" w:hAnsi="Cardo" w:cs="Cardo"/>
              <w:i/>
              <w:sz w:val="20"/>
              <w:szCs w:val="20"/>
            </w:rPr>
            <w:t xml:space="preserve">w → a, </w:t>
          </w:r>
        </w:sdtContent>
      </w:sdt>
      <w:r>
        <w:rPr>
          <w:sz w:val="20"/>
          <w:szCs w:val="20"/>
        </w:rPr>
        <w:t xml:space="preserve">где </w:t>
      </w:r>
      <w:r>
        <w:rPr>
          <w:i/>
          <w:sz w:val="20"/>
          <w:szCs w:val="20"/>
        </w:rPr>
        <w:t>а</w:t>
      </w:r>
      <w:r>
        <w:rPr>
          <w:sz w:val="20"/>
          <w:szCs w:val="20"/>
        </w:rPr>
        <w:t xml:space="preserve"> – символ алфавита,</w:t>
      </w:r>
      <w:r>
        <w:t xml:space="preserve"> </w:t>
      </w:r>
      <w:r>
        <w:rPr>
          <w:sz w:val="20"/>
          <w:szCs w:val="20"/>
        </w:rPr>
        <w:t>w – непустое слово. Докажите, что проблема достижимости для такого исчисления алгоритмически разрешима.</w:t>
      </w:r>
    </w:p>
    <w:p w14:paraId="4BE3971C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Докажите, что алгоритмически неразрешима </w:t>
      </w:r>
      <w:r>
        <w:rPr>
          <w:rFonts w:eastAsia="Times New Roman" w:cs="Times New Roman"/>
          <w:sz w:val="20"/>
          <w:szCs w:val="20"/>
        </w:rPr>
        <w:t>проблема достижимости для ассоциативных исчислений в алфавите из двух символов.</w:t>
      </w:r>
    </w:p>
    <w:p w14:paraId="7528EF53" w14:textId="77777777" w:rsidR="00884DAF" w:rsidRDefault="00A55462">
      <w:pPr>
        <w:pStyle w:val="normal1"/>
        <w:numPr>
          <w:ilvl w:val="0"/>
          <w:numId w:val="3"/>
        </w:numPr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Разрешимо ли множество таких общезначимых формул первого порядка, что в формуле (а) нет функциональных символов, а все предикатные символы – унарные; (б) все предикатные и все </w:t>
      </w:r>
      <w:r>
        <w:rPr>
          <w:sz w:val="20"/>
          <w:szCs w:val="20"/>
        </w:rPr>
        <w:t>функциональные символы – унарные?</w:t>
      </w:r>
    </w:p>
    <w:p w14:paraId="3E724168" w14:textId="77777777" w:rsidR="00884DAF" w:rsidRDefault="00A55462">
      <w:pPr>
        <w:pStyle w:val="normal1"/>
        <w:numPr>
          <w:ilvl w:val="0"/>
          <w:numId w:val="3"/>
        </w:numPr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Перечислимо ли множество замкнутых выполнимых формул первого порядка (выполнимая формула истинна хотя бы в одной интерпретации)?</w:t>
      </w:r>
    </w:p>
    <w:p w14:paraId="40440F2B" w14:textId="77777777" w:rsidR="00884DAF" w:rsidRDefault="00A55462">
      <w:pPr>
        <w:pStyle w:val="normal1"/>
        <w:widowControl w:val="0"/>
        <w:numPr>
          <w:ilvl w:val="0"/>
          <w:numId w:val="3"/>
        </w:numPr>
        <w:tabs>
          <w:tab w:val="left" w:pos="426"/>
        </w:tabs>
        <w:spacing w:before="120"/>
        <w:ind w:left="454" w:hanging="454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Перечислимо ли множество замкнутых формул первого порядка, которые истинны хотя бы в одной ин</w:t>
      </w:r>
      <w:r>
        <w:rPr>
          <w:sz w:val="20"/>
          <w:szCs w:val="20"/>
        </w:rPr>
        <w:t>терпретации на конечной области?</w:t>
      </w:r>
    </w:p>
    <w:p w14:paraId="0E06BD0A" w14:textId="77777777" w:rsidR="00884DAF" w:rsidRDefault="00884DAF">
      <w:pPr>
        <w:pStyle w:val="normal1"/>
        <w:tabs>
          <w:tab w:val="left" w:pos="567"/>
        </w:tabs>
        <w:spacing w:before="120"/>
        <w:ind w:left="576" w:hanging="576"/>
        <w:jc w:val="both"/>
        <w:rPr>
          <w:rFonts w:eastAsia="Times New Roman" w:cs="Times New Roman"/>
        </w:rPr>
      </w:pPr>
    </w:p>
    <w:p w14:paraId="338EE8FF" w14:textId="77777777" w:rsidR="00884DAF" w:rsidRDefault="00884DAF">
      <w:pPr>
        <w:pStyle w:val="normal1"/>
        <w:tabs>
          <w:tab w:val="left" w:pos="567"/>
        </w:tabs>
        <w:spacing w:before="120"/>
        <w:ind w:left="4471"/>
        <w:jc w:val="both"/>
        <w:rPr>
          <w:rFonts w:eastAsia="Times New Roman" w:cs="Times New Roman"/>
          <w:sz w:val="20"/>
          <w:szCs w:val="20"/>
        </w:rPr>
      </w:pPr>
    </w:p>
    <w:p w14:paraId="0C8D599A" w14:textId="77777777" w:rsidR="00884DAF" w:rsidRDefault="00884DAF">
      <w:pPr>
        <w:pStyle w:val="normal1"/>
        <w:tabs>
          <w:tab w:val="left" w:pos="567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25B3300E" w14:textId="77777777" w:rsidR="00884DAF" w:rsidRDefault="00884DAF">
      <w:pPr>
        <w:pStyle w:val="normal1"/>
        <w:tabs>
          <w:tab w:val="left" w:pos="567"/>
        </w:tabs>
        <w:spacing w:line="360" w:lineRule="auto"/>
        <w:jc w:val="center"/>
        <w:rPr>
          <w:rFonts w:eastAsia="Times New Roman" w:cs="Times New Roman"/>
          <w:b/>
          <w:color w:val="000000"/>
        </w:rPr>
      </w:pPr>
    </w:p>
    <w:p w14:paraId="66474B05" w14:textId="77777777" w:rsidR="00884DAF" w:rsidRDefault="00884DAF">
      <w:pPr>
        <w:pStyle w:val="normal1"/>
        <w:tabs>
          <w:tab w:val="left" w:pos="567"/>
        </w:tabs>
        <w:spacing w:line="360" w:lineRule="auto"/>
        <w:jc w:val="center"/>
        <w:rPr>
          <w:rFonts w:eastAsia="Times New Roman" w:cs="Times New Roman"/>
          <w:b/>
          <w:color w:val="000000"/>
        </w:rPr>
      </w:pPr>
    </w:p>
    <w:p w14:paraId="5815F906" w14:textId="77777777" w:rsidR="00884DAF" w:rsidRDefault="00884DAF">
      <w:pPr>
        <w:pStyle w:val="normal1"/>
        <w:tabs>
          <w:tab w:val="left" w:pos="567"/>
        </w:tabs>
        <w:spacing w:line="360" w:lineRule="auto"/>
        <w:jc w:val="center"/>
        <w:rPr>
          <w:rFonts w:eastAsia="Times New Roman" w:cs="Times New Roman"/>
          <w:b/>
          <w:color w:val="000000"/>
        </w:rPr>
      </w:pPr>
    </w:p>
    <w:p w14:paraId="5DFF3ED5" w14:textId="77777777" w:rsidR="00884DAF" w:rsidRDefault="00884DAF">
      <w:pPr>
        <w:pStyle w:val="normal1"/>
        <w:spacing w:line="360" w:lineRule="auto"/>
        <w:jc w:val="center"/>
        <w:rPr>
          <w:sz w:val="20"/>
          <w:szCs w:val="20"/>
        </w:rPr>
      </w:pPr>
    </w:p>
    <w:p w14:paraId="241A618C" w14:textId="77777777" w:rsidR="00884DAF" w:rsidRDefault="00884DAF">
      <w:pPr>
        <w:pStyle w:val="normal1"/>
        <w:spacing w:line="360" w:lineRule="auto"/>
        <w:jc w:val="center"/>
        <w:rPr>
          <w:sz w:val="20"/>
          <w:szCs w:val="20"/>
        </w:rPr>
      </w:pPr>
    </w:p>
    <w:p w14:paraId="231D0E7B" w14:textId="77777777" w:rsidR="00884DAF" w:rsidRDefault="00884DAF">
      <w:pPr>
        <w:pStyle w:val="normal1"/>
        <w:spacing w:line="360" w:lineRule="auto"/>
        <w:jc w:val="center"/>
        <w:rPr>
          <w:sz w:val="20"/>
          <w:szCs w:val="20"/>
        </w:rPr>
      </w:pPr>
    </w:p>
    <w:p w14:paraId="2CC13743" w14:textId="77777777" w:rsidR="00884DAF" w:rsidRDefault="00884DAF">
      <w:pPr>
        <w:pStyle w:val="normal1"/>
        <w:spacing w:line="360" w:lineRule="auto"/>
        <w:jc w:val="center"/>
        <w:rPr>
          <w:sz w:val="20"/>
          <w:szCs w:val="20"/>
        </w:rPr>
      </w:pPr>
    </w:p>
    <w:p w14:paraId="0B71D01F" w14:textId="77777777" w:rsidR="00884DAF" w:rsidRDefault="00884DAF">
      <w:pPr>
        <w:pStyle w:val="normal1"/>
        <w:spacing w:line="360" w:lineRule="auto"/>
        <w:jc w:val="center"/>
        <w:rPr>
          <w:sz w:val="20"/>
          <w:szCs w:val="20"/>
        </w:rPr>
      </w:pPr>
    </w:p>
    <w:p w14:paraId="2849F361" w14:textId="77777777" w:rsidR="00884DAF" w:rsidRDefault="00884DAF">
      <w:pPr>
        <w:pStyle w:val="normal1"/>
        <w:spacing w:line="360" w:lineRule="auto"/>
        <w:rPr>
          <w:sz w:val="20"/>
          <w:szCs w:val="20"/>
        </w:rPr>
      </w:pPr>
    </w:p>
    <w:p w14:paraId="380A99F8" w14:textId="77777777" w:rsidR="00884DAF" w:rsidRDefault="00884DAF">
      <w:pPr>
        <w:pStyle w:val="normal1"/>
        <w:spacing w:line="360" w:lineRule="auto"/>
        <w:rPr>
          <w:sz w:val="20"/>
          <w:szCs w:val="20"/>
        </w:rPr>
      </w:pPr>
    </w:p>
    <w:p w14:paraId="09C18EBF" w14:textId="77777777" w:rsidR="00884DAF" w:rsidRDefault="00884DAF">
      <w:pPr>
        <w:pStyle w:val="normal1"/>
        <w:jc w:val="center"/>
        <w:rPr>
          <w:rFonts w:eastAsia="Times New Roman" w:cs="Times New Roman"/>
          <w:color w:val="000000"/>
          <w:sz w:val="18"/>
          <w:szCs w:val="18"/>
        </w:rPr>
      </w:pPr>
    </w:p>
    <w:p w14:paraId="618DEC15" w14:textId="77777777" w:rsidR="00884DAF" w:rsidRDefault="00884DAF">
      <w:pPr>
        <w:pStyle w:val="normal1"/>
        <w:jc w:val="center"/>
        <w:rPr>
          <w:rFonts w:eastAsia="Times New Roman" w:cs="Times New Roman"/>
          <w:color w:val="000000"/>
          <w:sz w:val="18"/>
          <w:szCs w:val="18"/>
        </w:rPr>
      </w:pPr>
    </w:p>
    <w:p w14:paraId="1CA6D266" w14:textId="77777777" w:rsidR="00884DAF" w:rsidRDefault="00884DAF">
      <w:pPr>
        <w:pStyle w:val="normal1"/>
        <w:jc w:val="center"/>
        <w:rPr>
          <w:rFonts w:eastAsia="Times New Roman" w:cs="Times New Roman"/>
          <w:color w:val="000000"/>
          <w:sz w:val="18"/>
          <w:szCs w:val="18"/>
        </w:rPr>
      </w:pPr>
    </w:p>
    <w:p w14:paraId="46E254B1" w14:textId="77777777" w:rsidR="00884DAF" w:rsidRDefault="00884DAF">
      <w:pPr>
        <w:pStyle w:val="normal1"/>
        <w:jc w:val="center"/>
        <w:rPr>
          <w:rFonts w:eastAsia="Times New Roman" w:cs="Times New Roman"/>
          <w:color w:val="000000"/>
          <w:sz w:val="18"/>
          <w:szCs w:val="18"/>
        </w:rPr>
      </w:pPr>
    </w:p>
    <w:p w14:paraId="73D7E8A2" w14:textId="1B0B25E9" w:rsidR="00884DAF" w:rsidRDefault="008D0A47">
      <w:pPr>
        <w:pStyle w:val="normal1"/>
        <w:jc w:val="both"/>
        <w:rPr>
          <w:rFonts w:eastAsia="Times New Roman" w:cs="Times New Roman"/>
          <w:color w:val="000000"/>
          <w:sz w:val="18"/>
          <w:szCs w:val="18"/>
        </w:rPr>
      </w:pPr>
      <w:bookmarkStart w:id="1" w:name="_heading=h.gjdgxs"/>
      <w:bookmarkEnd w:id="1"/>
      <w:r>
        <w:rPr>
          <w:rFonts w:eastAsia="Times New Roman" w:cs="Times New Roman"/>
          <w:color w:val="000000"/>
          <w:sz w:val="18"/>
          <w:szCs w:val="18"/>
        </w:rPr>
        <w:t>Подписано в печать 04</w:t>
      </w:r>
      <w:r w:rsidR="00A55462">
        <w:rPr>
          <w:rFonts w:eastAsia="Times New Roman" w:cs="Times New Roman"/>
          <w:color w:val="000000"/>
          <w:sz w:val="18"/>
          <w:szCs w:val="18"/>
        </w:rPr>
        <w:t>.0</w:t>
      </w:r>
      <w:r>
        <w:rPr>
          <w:rFonts w:eastAsia="Times New Roman" w:cs="Times New Roman"/>
          <w:color w:val="000000"/>
          <w:sz w:val="18"/>
          <w:szCs w:val="18"/>
        </w:rPr>
        <w:t>7</w:t>
      </w:r>
      <w:r w:rsidR="00A55462">
        <w:rPr>
          <w:rFonts w:eastAsia="Times New Roman" w:cs="Times New Roman"/>
          <w:color w:val="000000"/>
          <w:sz w:val="18"/>
          <w:szCs w:val="18"/>
        </w:rPr>
        <w:t>.202</w:t>
      </w:r>
      <w:r>
        <w:rPr>
          <w:rFonts w:eastAsia="Times New Roman" w:cs="Times New Roman"/>
          <w:color w:val="000000"/>
          <w:sz w:val="18"/>
          <w:szCs w:val="18"/>
        </w:rPr>
        <w:t>5</w:t>
      </w:r>
      <w:r w:rsidR="00A55462">
        <w:rPr>
          <w:rFonts w:eastAsia="Times New Roman" w:cs="Times New Roman"/>
          <w:color w:val="000000"/>
          <w:sz w:val="18"/>
          <w:szCs w:val="18"/>
        </w:rPr>
        <w:t xml:space="preserve">. Формат 60 </w:t>
      </w:r>
      <w:r w:rsidR="00A55462">
        <w:rPr>
          <w:rFonts w:ascii="Noto Sans Symbols" w:eastAsia="Noto Sans Symbols" w:hAnsi="Noto Sans Symbols" w:cs="Noto Sans Symbols"/>
          <w:color w:val="000000"/>
          <w:sz w:val="18"/>
          <w:szCs w:val="18"/>
        </w:rPr>
        <w:t>×</w:t>
      </w:r>
      <w:r w:rsidR="00A55462">
        <w:rPr>
          <w:rFonts w:eastAsia="Times New Roman" w:cs="Times New Roman"/>
          <w:color w:val="000000"/>
          <w:sz w:val="18"/>
          <w:szCs w:val="18"/>
        </w:rPr>
        <w:t xml:space="preserve"> 84 </w:t>
      </w:r>
      <w:r w:rsidR="00A55462">
        <w:rPr>
          <w:rFonts w:eastAsia="Times New Roman" w:cs="Times New Roman"/>
          <w:color w:val="000000"/>
          <w:sz w:val="18"/>
          <w:szCs w:val="18"/>
          <w:vertAlign w:val="superscript"/>
        </w:rPr>
        <w:t>1</w:t>
      </w:r>
      <w:r w:rsidR="00A55462">
        <w:rPr>
          <w:rFonts w:eastAsia="Times New Roman" w:cs="Times New Roman"/>
          <w:color w:val="000000"/>
          <w:sz w:val="18"/>
          <w:szCs w:val="18"/>
        </w:rPr>
        <w:t>/</w:t>
      </w:r>
      <w:r w:rsidR="00A55462">
        <w:rPr>
          <w:rFonts w:eastAsia="Times New Roman" w:cs="Times New Roman"/>
          <w:color w:val="000000"/>
          <w:sz w:val="18"/>
          <w:szCs w:val="18"/>
          <w:vertAlign w:val="subscript"/>
        </w:rPr>
        <w:t>16</w:t>
      </w:r>
      <w:r w:rsidR="00A55462">
        <w:rPr>
          <w:rFonts w:eastAsia="Times New Roman" w:cs="Times New Roman"/>
          <w:color w:val="000000"/>
          <w:sz w:val="18"/>
          <w:szCs w:val="18"/>
        </w:rPr>
        <w:t xml:space="preserve">. </w:t>
      </w:r>
      <w:proofErr w:type="spellStart"/>
      <w:r w:rsidR="00A55462">
        <w:rPr>
          <w:rFonts w:eastAsia="Times New Roman" w:cs="Times New Roman"/>
          <w:color w:val="000000"/>
          <w:sz w:val="18"/>
          <w:szCs w:val="18"/>
        </w:rPr>
        <w:t>Усл</w:t>
      </w:r>
      <w:proofErr w:type="spellEnd"/>
      <w:r w:rsidR="00A55462">
        <w:rPr>
          <w:rFonts w:eastAsia="Times New Roman" w:cs="Times New Roman"/>
          <w:color w:val="000000"/>
          <w:sz w:val="18"/>
          <w:szCs w:val="18"/>
        </w:rPr>
        <w:t xml:space="preserve">. </w:t>
      </w:r>
      <w:proofErr w:type="spellStart"/>
      <w:r w:rsidR="00A55462">
        <w:rPr>
          <w:rFonts w:eastAsia="Times New Roman" w:cs="Times New Roman"/>
          <w:color w:val="000000"/>
          <w:sz w:val="18"/>
          <w:szCs w:val="18"/>
        </w:rPr>
        <w:t>печ</w:t>
      </w:r>
      <w:proofErr w:type="spellEnd"/>
      <w:r w:rsidR="00A55462">
        <w:rPr>
          <w:rFonts w:eastAsia="Times New Roman" w:cs="Times New Roman"/>
          <w:color w:val="000000"/>
          <w:sz w:val="18"/>
          <w:szCs w:val="18"/>
        </w:rPr>
        <w:t>. л. 0,5</w:t>
      </w:r>
    </w:p>
    <w:p w14:paraId="3D0482FE" w14:textId="77777777" w:rsidR="00884DAF" w:rsidRDefault="00A55462">
      <w:pPr>
        <w:pStyle w:val="normal1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Уч.-изд. л. 0,4. Тираж 140 экз. Заказ № 151.</w:t>
      </w:r>
    </w:p>
    <w:p w14:paraId="712212BA" w14:textId="77777777" w:rsidR="00884DAF" w:rsidRDefault="00884DAF">
      <w:pPr>
        <w:pStyle w:val="normal1"/>
        <w:jc w:val="both"/>
        <w:rPr>
          <w:rFonts w:eastAsia="Times New Roman" w:cs="Times New Roman"/>
          <w:color w:val="000000"/>
          <w:sz w:val="18"/>
          <w:szCs w:val="18"/>
        </w:rPr>
      </w:pPr>
    </w:p>
    <w:p w14:paraId="43355C36" w14:textId="77777777" w:rsidR="00884DAF" w:rsidRDefault="00A55462">
      <w:pPr>
        <w:pStyle w:val="normal1"/>
        <w:rPr>
          <w:sz w:val="16"/>
          <w:szCs w:val="16"/>
        </w:rPr>
      </w:pPr>
      <w:r>
        <w:rPr>
          <w:sz w:val="16"/>
          <w:szCs w:val="16"/>
        </w:rPr>
        <w:t>Федеральное государственное автономное образовательное</w:t>
      </w:r>
    </w:p>
    <w:p w14:paraId="711F5A28" w14:textId="77777777" w:rsidR="00884DAF" w:rsidRDefault="00A55462">
      <w:pPr>
        <w:pStyle w:val="normal1"/>
        <w:rPr>
          <w:sz w:val="16"/>
          <w:szCs w:val="16"/>
        </w:rPr>
      </w:pPr>
      <w:r>
        <w:rPr>
          <w:sz w:val="16"/>
          <w:szCs w:val="16"/>
        </w:rPr>
        <w:t xml:space="preserve">учреждение высшего образования </w:t>
      </w:r>
      <w:r>
        <w:rPr>
          <w:sz w:val="16"/>
          <w:szCs w:val="16"/>
        </w:rPr>
        <w:br/>
      </w:r>
      <w:r>
        <w:rPr>
          <w:sz w:val="16"/>
          <w:szCs w:val="16"/>
        </w:rPr>
        <w:t>«Московский физико-технический институт</w:t>
      </w:r>
    </w:p>
    <w:p w14:paraId="5AD2A8DD" w14:textId="77777777" w:rsidR="00884DAF" w:rsidRDefault="00A55462">
      <w:pPr>
        <w:pStyle w:val="normal1"/>
        <w:rPr>
          <w:sz w:val="16"/>
          <w:szCs w:val="16"/>
        </w:rPr>
      </w:pPr>
      <w:r>
        <w:rPr>
          <w:sz w:val="16"/>
          <w:szCs w:val="16"/>
        </w:rPr>
        <w:t xml:space="preserve"> (национальный исследовательский университет)»</w:t>
      </w:r>
    </w:p>
    <w:p w14:paraId="5EA51BB2" w14:textId="77777777" w:rsidR="00884DAF" w:rsidRDefault="00A55462">
      <w:pPr>
        <w:pStyle w:val="normal1"/>
        <w:rPr>
          <w:sz w:val="16"/>
          <w:szCs w:val="16"/>
        </w:rPr>
      </w:pPr>
      <w:r>
        <w:rPr>
          <w:sz w:val="16"/>
          <w:szCs w:val="16"/>
        </w:rPr>
        <w:t>141700, Московская обл., г. Долгопрудный, Институтский пер., 9</w:t>
      </w:r>
    </w:p>
    <w:p w14:paraId="7F246DB4" w14:textId="77777777" w:rsidR="00884DAF" w:rsidRPr="00435BD1" w:rsidRDefault="00A55462">
      <w:pPr>
        <w:pStyle w:val="normal1"/>
        <w:rPr>
          <w:sz w:val="16"/>
          <w:szCs w:val="16"/>
          <w:lang w:val="en-US"/>
        </w:rPr>
      </w:pPr>
      <w:r>
        <w:rPr>
          <w:sz w:val="16"/>
          <w:szCs w:val="16"/>
        </w:rPr>
        <w:t>Тел</w:t>
      </w:r>
      <w:r w:rsidRPr="00435BD1">
        <w:rPr>
          <w:sz w:val="16"/>
          <w:szCs w:val="16"/>
          <w:lang w:val="en-US"/>
        </w:rPr>
        <w:t xml:space="preserve">. (495) 408-58-22, e-mail: </w:t>
      </w:r>
      <w:hyperlink r:id="rId33">
        <w:r w:rsidRPr="00435BD1">
          <w:rPr>
            <w:sz w:val="16"/>
            <w:szCs w:val="16"/>
            <w:lang w:val="en-US"/>
          </w:rPr>
          <w:t>rio@mipt.ru</w:t>
        </w:r>
      </w:hyperlink>
      <w:r w:rsidRPr="00435BD1">
        <w:rPr>
          <w:sz w:val="16"/>
          <w:szCs w:val="16"/>
          <w:lang w:val="en-US"/>
        </w:rPr>
        <w:t xml:space="preserve"> </w:t>
      </w:r>
    </w:p>
    <w:p w14:paraId="33917DC4" w14:textId="77777777" w:rsidR="00884DAF" w:rsidRDefault="00A55462">
      <w:pPr>
        <w:pStyle w:val="normal1"/>
        <w:spacing w:after="120"/>
        <w:rPr>
          <w:sz w:val="16"/>
          <w:szCs w:val="16"/>
        </w:rPr>
      </w:pPr>
      <w:r>
        <w:rPr>
          <w:sz w:val="16"/>
          <w:szCs w:val="16"/>
        </w:rPr>
        <w:t>_________________________</w:t>
      </w:r>
      <w:r>
        <w:rPr>
          <w:sz w:val="16"/>
          <w:szCs w:val="16"/>
        </w:rPr>
        <w:t>______________________________________________</w:t>
      </w:r>
    </w:p>
    <w:p w14:paraId="6F9286EA" w14:textId="77777777" w:rsidR="00884DAF" w:rsidRDefault="00A55462">
      <w:pPr>
        <w:pStyle w:val="normal1"/>
        <w:rPr>
          <w:sz w:val="16"/>
          <w:szCs w:val="16"/>
        </w:rPr>
      </w:pPr>
      <w:r>
        <w:rPr>
          <w:sz w:val="16"/>
          <w:szCs w:val="16"/>
        </w:rPr>
        <w:t>Отдел оперативной полиграфии «Физтех-полиграф»</w:t>
      </w:r>
    </w:p>
    <w:p w14:paraId="634EC07B" w14:textId="77777777" w:rsidR="00884DAF" w:rsidRDefault="00A55462">
      <w:pPr>
        <w:pStyle w:val="normal1"/>
        <w:rPr>
          <w:sz w:val="16"/>
          <w:szCs w:val="16"/>
        </w:rPr>
      </w:pPr>
      <w:r>
        <w:rPr>
          <w:sz w:val="16"/>
          <w:szCs w:val="16"/>
        </w:rPr>
        <w:t>141700, Московская обл., г. Долгопрудный, Институтский пер., 9</w:t>
      </w:r>
    </w:p>
    <w:p w14:paraId="5F3B2A17" w14:textId="77777777" w:rsidR="00884DAF" w:rsidRPr="00435BD1" w:rsidRDefault="00A55462">
      <w:pPr>
        <w:pStyle w:val="normal1"/>
        <w:rPr>
          <w:color w:val="0000FF"/>
          <w:sz w:val="16"/>
          <w:szCs w:val="16"/>
          <w:u w:val="single"/>
          <w:lang w:val="en-US"/>
        </w:rPr>
      </w:pPr>
      <w:r>
        <w:rPr>
          <w:sz w:val="16"/>
          <w:szCs w:val="16"/>
        </w:rPr>
        <w:t>Тел</w:t>
      </w:r>
      <w:r w:rsidRPr="00435BD1">
        <w:rPr>
          <w:sz w:val="16"/>
          <w:szCs w:val="16"/>
          <w:lang w:val="en-US"/>
        </w:rPr>
        <w:t xml:space="preserve">. (495) 408-84-30, e-mail: </w:t>
      </w:r>
      <w:hyperlink r:id="rId34">
        <w:r w:rsidRPr="00435BD1">
          <w:rPr>
            <w:sz w:val="16"/>
            <w:szCs w:val="16"/>
            <w:lang w:val="en-US"/>
          </w:rPr>
          <w:t>polygraph@mipt.ru</w:t>
        </w:r>
      </w:hyperlink>
      <w:r w:rsidRPr="00435BD1">
        <w:rPr>
          <w:color w:val="0000FF"/>
          <w:sz w:val="16"/>
          <w:szCs w:val="16"/>
          <w:u w:val="single"/>
          <w:lang w:val="en-US"/>
        </w:rPr>
        <w:t xml:space="preserve"> </w:t>
      </w:r>
    </w:p>
    <w:sectPr w:rsidR="00884DAF" w:rsidRPr="00435BD1">
      <w:footerReference w:type="even" r:id="rId35"/>
      <w:footerReference w:type="default" r:id="rId36"/>
      <w:footerReference w:type="first" r:id="rId37"/>
      <w:pgSz w:w="7937" w:h="11339"/>
      <w:pgMar w:top="709" w:right="851" w:bottom="1247" w:left="1134" w:header="0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B6812" w14:textId="77777777" w:rsidR="00A55462" w:rsidRDefault="00A55462">
      <w:r>
        <w:separator/>
      </w:r>
    </w:p>
  </w:endnote>
  <w:endnote w:type="continuationSeparator" w:id="0">
    <w:p w14:paraId="441F17C2" w14:textId="77777777" w:rsidR="00A55462" w:rsidRDefault="00A5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rdo">
    <w:altName w:val="Cambria"/>
    <w:charset w:val="01"/>
    <w:family w:val="roman"/>
    <w:pitch w:val="variable"/>
  </w:font>
  <w:font w:name="Noto Sans Symbols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694DB" w14:textId="77777777" w:rsidR="00884DAF" w:rsidRDefault="00884DA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3CF26" w14:textId="31A2F690" w:rsidR="00884DAF" w:rsidRDefault="00A55462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  <w:sz w:val="20"/>
        <w:szCs w:val="20"/>
      </w:rPr>
    </w:pPr>
    <w:r>
      <w:rPr>
        <w:noProof/>
      </w:rPr>
      <w:pict w14:anchorId="4D5DBFDA">
        <v:rect id="Shape 2" o:spid="_x0000_s2050" style="position:absolute;margin-left:145pt;margin-top:.05pt;width:5.85pt;height:12.25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RJyQEAAPoDAAAOAAAAZHJzL2Uyb0RvYy54bWysU1GP0zAMfkfiP0R5Z90mdqBq3QlxOoSE&#10;4MTBD0jTZI2UxJGTW7t/j5N2HQdPh3hJXcffZ/uzs78dnWUnhdGAb/hmteZMeQmd8ceG//xx/+Y9&#10;ZzEJ3wkLXjX8rCK/Pbx+tR9CrbbQg+0UMiLxsR5Cw/uUQl1VUfbKibiCoDxdakAnEv3isepQDMTu&#10;bLVdr2+qAbALCFLFSN676ZIfCr/WSqZvWkeVmG041ZbKieVs81kd9qI+ogi9kXMZ4h+qcMJ4SrpQ&#10;3Ykk2BOav6ickQgRdFpJcBVobaQqPVA3m/Uf3Tz2IqjSC4kTwyJT/H+08uvpMTwgyTCEWEcycxej&#10;Rpe/VB8bi1jnRSw1JibJ+e7t5oYUlXSz2e1226JldcUGjOmTAsey0XCkURSFxOlLTJSPQi8hOZWH&#10;e2NtGYf1bMjpnrkp3HpCXcssVjpbleOs/640M12pNjuixGP70SKbhk3bSMVeRl7ICJADNaV9IXaG&#10;ZLQqO/ZC/AIq+cGnBe+MB8xLOfU5dZcbTWM7zkNqoTs/ILOfPe1B3umLgRejvRjCyx5IgEl5Dx+e&#10;EmhT1M+kE9OcjBasDGV+DHmDf/8vUdcne/gFAAD//wMAUEsDBBQABgAIAAAAIQDbiL7t2wAAAAcB&#10;AAAPAAAAZHJzL2Rvd25yZXYueG1sTI/BTsMwDIbvSLxDZCRuLNlAhZWmE1pVCW4wuHDLGtNWNE7b&#10;ZG15e7wTHO3v1+/P2W5xnZhwDK0nDeuVAoFUedtSreHjvbx5ABGiIWs6T6jhBwPs8suLzKTWz/SG&#10;0yHWgksopEZDE2OfShmqBp0JK98jMfvyozORx7GWdjQzl7tObpRKpDMt8YXG9LhvsPo+nJyGYkxs&#10;GfbPRbn9nIv48jpMgxy0vr5anh5BRFziXxjO+qwOOTsd/YlsEJ2GzVbxL/EMBONbtb4HceT9XQIy&#10;z+R///wXAAD//wMAUEsBAi0AFAAGAAgAAAAhALaDOJL+AAAA4QEAABMAAAAAAAAAAAAAAAAAAAAA&#10;AFtDb250ZW50X1R5cGVzXS54bWxQSwECLQAUAAYACAAAACEAOP0h/9YAAACUAQAACwAAAAAAAAAA&#10;AAAAAAAvAQAAX3JlbHMvLnJlbHNQSwECLQAUAAYACAAAACEAtkBkSckBAAD6AwAADgAAAAAAAAAA&#10;AAAAAAAuAgAAZHJzL2Uyb0RvYy54bWxQSwECLQAUAAYACAAAACEA24i+7dsAAAAHAQAADwAAAAAA&#10;AAAAAAAAAAAjBAAAZHJzL2Rvd25yZXYueG1sUEsFBgAAAAAEAAQA8wAAACsFAAAAAA==&#10;" o:allowincell="f" filled="f" stroked="f" strokeweight="0">
          <v:textbox inset="0,0,0,0">
            <w:txbxContent>
              <w:p w14:paraId="22B8489A" w14:textId="77777777" w:rsidR="00884DAF" w:rsidRDefault="00A55462">
                <w:pPr>
                  <w:pStyle w:val="afd"/>
                  <w:spacing w:line="240" w:lineRule="exact"/>
                </w:pPr>
                <w:r>
                  <w:rPr>
                    <w:rFonts w:eastAsia="Times New Roman" w:cs="Times New Roman"/>
                    <w:color w:val="000000"/>
                    <w:sz w:val="20"/>
                  </w:rPr>
                  <w:t xml:space="preserve"> PAGE 3</w:t>
                </w:r>
              </w:p>
            </w:txbxContent>
          </v:textbox>
          <w10:wrap type="squar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EA65E" w14:textId="77777777" w:rsidR="00884DAF" w:rsidRDefault="00884DAF">
    <w:pPr>
      <w:pStyle w:val="af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63575" w14:textId="77777777" w:rsidR="00884DAF" w:rsidRDefault="00884DAF">
    <w:pPr>
      <w:pStyle w:val="af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177DD" w14:textId="77777777" w:rsidR="00884DAF" w:rsidRDefault="00884DAF">
    <w:pPr>
      <w:pStyle w:val="normal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02489" w14:textId="77777777" w:rsidR="00884DAF" w:rsidRDefault="00884DAF">
    <w:pPr>
      <w:pStyle w:val="normal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75B58" w14:textId="77777777" w:rsidR="00884DAF" w:rsidRDefault="00884DAF">
    <w:pPr>
      <w:pStyle w:val="af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70F71" w14:textId="3CE6D40B" w:rsidR="00884DAF" w:rsidRDefault="00A55462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  <w:sz w:val="20"/>
        <w:szCs w:val="20"/>
      </w:rPr>
    </w:pPr>
    <w:r>
      <w:rPr>
        <w:noProof/>
      </w:rPr>
      <w:pict w14:anchorId="149D1095">
        <v:rect id="Shape 3" o:spid="_x0000_s2049" style="position:absolute;margin-left:145pt;margin-top:.05pt;width:5.85pt;height:12.2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GDzAEAAAEEAAAOAAAAZHJzL2Uyb0RvYy54bWysU1GP0zAMfkfiP0R5Z90mdqBq3QlxOoSE&#10;4MTBD0jTZI2UxJGTW7t/j5OuHQdPh3hJXcef7e+zs78dnWUnhdGAb/hmteZMeQmd8ceG//xx/+Y9&#10;ZzEJ3wkLXjX8rCK/Pbx+tR9CrbbQg+0UMkriYz2EhvcphbqqouyVE3EFQXm61IBOJPrFY9WhGCi7&#10;s9V2vb6pBsAuIEgVI3nvpkt+KPm1VjJ90zqqxGzDqbdUTixnm8/qsBf1EUXojby0If6hCyeMp6JL&#10;qjuRBHtC81cqZyRCBJ1WElwFWhupCgdis1n/weaxF0EVLiRODItM8f+llV9Pj+EBSYYhxDqSmVmM&#10;Gl3+Un9sLGKdF7HUmJgk57u3mxtSVNLNZrfbbYuW1RUbMKZPChzLRsORRlEUEqcvMVE9Cp1DcikP&#10;98baMg7r2ZDLPXNTuPWEurZZrHS2KsdZ/11pZrrSbXZEicf2o0U2DZu2kZqdR16SESAHair7QuwF&#10;ktGq7NgL8Quo1AefFrwzHjAv5cRzYpeJprEdiR5pnW+zp4Xu/IDMfva0Dnm1ZwNno50N4WUPpMM0&#10;AA8fnhJoU4ZwzXSpSXtWZnN5E3mRf/8vUdeXe/gFAAD//wMAUEsDBBQABgAIAAAAIQDbiL7t2wAA&#10;AAcBAAAPAAAAZHJzL2Rvd25yZXYueG1sTI/BTsMwDIbvSLxDZCRuLNlAhZWmE1pVCW4wuHDLGtNW&#10;NE7bZG15e7wTHO3v1+/P2W5xnZhwDK0nDeuVAoFUedtSreHjvbx5ABGiIWs6T6jhBwPs8suLzKTW&#10;z/SG0yHWgksopEZDE2OfShmqBp0JK98jMfvyozORx7GWdjQzl7tObpRKpDMt8YXG9LhvsPo+nJyG&#10;YkxsGfbPRbn9nIv48jpMgxy0vr5anh5BRFziXxjO+qwOOTsd/YlsEJ2GzVbxL/EMBONbtb4HceT9&#10;XQIyz+R///wXAAD//wMAUEsBAi0AFAAGAAgAAAAhALaDOJL+AAAA4QEAABMAAAAAAAAAAAAAAAAA&#10;AAAAAFtDb250ZW50X1R5cGVzXS54bWxQSwECLQAUAAYACAAAACEAOP0h/9YAAACUAQAACwAAAAAA&#10;AAAAAAAAAAAvAQAAX3JlbHMvLnJlbHNQSwECLQAUAAYACAAAACEAJYHxg8wBAAABBAAADgAAAAAA&#10;AAAAAAAAAAAuAgAAZHJzL2Uyb0RvYy54bWxQSwECLQAUAAYACAAAACEA24i+7dsAAAAHAQAADwAA&#10;AAAAAAAAAAAAAAAmBAAAZHJzL2Rvd25yZXYueG1sUEsFBgAAAAAEAAQA8wAAAC4FAAAAAA==&#10;" o:allowincell="f" filled="f" stroked="f" strokeweight="0">
          <v:textbox inset="0,0,0,0">
            <w:txbxContent>
              <w:p w14:paraId="52616729" w14:textId="77777777" w:rsidR="00884DAF" w:rsidRDefault="00A55462">
                <w:pPr>
                  <w:pStyle w:val="afd"/>
                  <w:spacing w:line="240" w:lineRule="exact"/>
                </w:pPr>
                <w:r>
                  <w:rPr>
                    <w:rFonts w:eastAsia="Times New Roman" w:cs="Times New Roman"/>
                    <w:color w:val="000000"/>
                    <w:sz w:val="20"/>
                  </w:rPr>
                  <w:t xml:space="preserve"> PAGE 8</w:t>
                </w:r>
              </w:p>
            </w:txbxContent>
          </v:textbox>
          <w10:wrap type="square"/>
        </v:rect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490EA" w14:textId="77777777" w:rsidR="00884DAF" w:rsidRDefault="00884DAF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1A993" w14:textId="77777777" w:rsidR="00A55462" w:rsidRDefault="00A55462">
      <w:r>
        <w:separator/>
      </w:r>
    </w:p>
  </w:footnote>
  <w:footnote w:type="continuationSeparator" w:id="0">
    <w:p w14:paraId="23C1B8ED" w14:textId="77777777" w:rsidR="00A55462" w:rsidRDefault="00A5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76EA2"/>
    <w:multiLevelType w:val="multilevel"/>
    <w:tmpl w:val="062C1990"/>
    <w:lvl w:ilvl="0">
      <w:start w:val="1"/>
      <w:numFmt w:val="decimal"/>
      <w:lvlText w:val="%1."/>
      <w:lvlJc w:val="left"/>
      <w:pPr>
        <w:tabs>
          <w:tab w:val="num" w:pos="0"/>
        </w:tabs>
        <w:ind w:left="44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CB73D6"/>
    <w:multiLevelType w:val="multilevel"/>
    <w:tmpl w:val="5ECAC6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51D7619F"/>
    <w:multiLevelType w:val="multilevel"/>
    <w:tmpl w:val="B63CCF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F111F92"/>
    <w:multiLevelType w:val="multilevel"/>
    <w:tmpl w:val="C0004F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DAF"/>
    <w:rsid w:val="00113568"/>
    <w:rsid w:val="00135E3B"/>
    <w:rsid w:val="003769EB"/>
    <w:rsid w:val="00435BD1"/>
    <w:rsid w:val="004E3218"/>
    <w:rsid w:val="005615CE"/>
    <w:rsid w:val="006E62FC"/>
    <w:rsid w:val="00764D80"/>
    <w:rsid w:val="00884DAF"/>
    <w:rsid w:val="00895997"/>
    <w:rsid w:val="008D0A47"/>
    <w:rsid w:val="00A55462"/>
    <w:rsid w:val="00A84A6B"/>
    <w:rsid w:val="00E22B91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12195D"/>
  <w15:docId w15:val="{7E30A310-2657-4126-9F6A-BAD1314A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oto Serif CJK SC" w:hAnsi="Times New Roman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16"/>
    <w:rPr>
      <w:rFonts w:eastAsia="Times New Roman" w:cs="Times New Roman"/>
      <w:lang w:eastAsia="ru-RU" w:bidi="ar-SA"/>
    </w:rPr>
  </w:style>
  <w:style w:type="paragraph" w:styleId="1">
    <w:name w:val="heading 1"/>
    <w:basedOn w:val="normal1"/>
    <w:next w:val="normal1"/>
    <w:uiPriority w:val="9"/>
    <w:qFormat/>
    <w:rsid w:val="00650116"/>
    <w:pPr>
      <w:keepNext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normal1"/>
    <w:next w:val="normal1"/>
    <w:uiPriority w:val="9"/>
    <w:semiHidden/>
    <w:unhideWhenUsed/>
    <w:qFormat/>
    <w:rsid w:val="00650116"/>
    <w:pPr>
      <w:keepNext/>
      <w:ind w:left="284"/>
      <w:jc w:val="center"/>
      <w:outlineLvl w:val="1"/>
    </w:pPr>
    <w:rPr>
      <w:szCs w:val="20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rsid w:val="00650116"/>
    <w:pPr>
      <w:keepNext/>
      <w:ind w:right="-3"/>
      <w:jc w:val="center"/>
      <w:outlineLvl w:val="3"/>
    </w:pPr>
    <w:rPr>
      <w:b/>
      <w:sz w:val="22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50116"/>
  </w:style>
  <w:style w:type="character" w:customStyle="1" w:styleId="MTEquationSection">
    <w:name w:val="MTEquationSection"/>
    <w:qFormat/>
    <w:rsid w:val="00650116"/>
    <w:rPr>
      <w:vanish w:val="0"/>
      <w:color w:val="FF0000"/>
      <w:sz w:val="22"/>
    </w:rPr>
  </w:style>
  <w:style w:type="character" w:customStyle="1" w:styleId="a4">
    <w:name w:val="Основной текст Знак"/>
    <w:qFormat/>
    <w:rsid w:val="0047446D"/>
    <w:rPr>
      <w:sz w:val="22"/>
    </w:rPr>
  </w:style>
  <w:style w:type="character" w:styleId="a5">
    <w:name w:val="Hyperlink"/>
    <w:uiPriority w:val="99"/>
    <w:rsid w:val="009617D5"/>
    <w:rPr>
      <w:color w:val="0000FF"/>
      <w:u w:val="single"/>
    </w:rPr>
  </w:style>
  <w:style w:type="character" w:customStyle="1" w:styleId="a6">
    <w:name w:val="Схема документа Знак"/>
    <w:qFormat/>
    <w:rsid w:val="00BC7F98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uiPriority w:val="99"/>
    <w:qFormat/>
    <w:rsid w:val="00664952"/>
    <w:rPr>
      <w:sz w:val="24"/>
      <w:szCs w:val="24"/>
    </w:rPr>
  </w:style>
  <w:style w:type="character" w:styleId="a8">
    <w:name w:val="Placeholder Text"/>
    <w:basedOn w:val="a0"/>
    <w:uiPriority w:val="67"/>
    <w:unhideWhenUsed/>
    <w:qFormat/>
    <w:rsid w:val="003E16C2"/>
    <w:rPr>
      <w:color w:val="808080"/>
    </w:rPr>
  </w:style>
  <w:style w:type="character" w:styleId="a9">
    <w:name w:val="FollowedHyperlink"/>
    <w:basedOn w:val="a0"/>
    <w:semiHidden/>
    <w:unhideWhenUsed/>
    <w:rsid w:val="005B09F1"/>
    <w:rPr>
      <w:color w:val="954F72" w:themeColor="followedHyperlink"/>
      <w:u w:val="single"/>
    </w:rPr>
  </w:style>
  <w:style w:type="character" w:styleId="aa">
    <w:name w:val="annotation reference"/>
    <w:basedOn w:val="a0"/>
    <w:semiHidden/>
    <w:unhideWhenUsed/>
    <w:qFormat/>
    <w:rsid w:val="004F1321"/>
    <w:rPr>
      <w:sz w:val="16"/>
      <w:szCs w:val="16"/>
    </w:rPr>
  </w:style>
  <w:style w:type="character" w:customStyle="1" w:styleId="ab">
    <w:name w:val="Текст примечания Знак"/>
    <w:basedOn w:val="a0"/>
    <w:semiHidden/>
    <w:qFormat/>
    <w:rsid w:val="004F1321"/>
    <w:rPr>
      <w:lang w:val="ru-RU" w:eastAsia="ru-RU"/>
    </w:rPr>
  </w:style>
  <w:style w:type="character" w:customStyle="1" w:styleId="ac">
    <w:name w:val="Тема примечания Знак"/>
    <w:basedOn w:val="ab"/>
    <w:semiHidden/>
    <w:qFormat/>
    <w:rsid w:val="004F1321"/>
    <w:rPr>
      <w:b/>
      <w:bCs/>
      <w:lang w:val="ru-RU" w:eastAsia="ru-RU"/>
    </w:rPr>
  </w:style>
  <w:style w:type="character" w:customStyle="1" w:styleId="WW8Num2z0">
    <w:name w:val="WW8Num2z0"/>
    <w:qFormat/>
    <w:rPr>
      <w:i w:val="0"/>
      <w:iCs/>
      <w:sz w:val="18"/>
      <w:szCs w:val="18"/>
    </w:rPr>
  </w:style>
  <w:style w:type="character" w:customStyle="1" w:styleId="ad">
    <w:name w:val="Символ нумерации"/>
    <w:qFormat/>
  </w:style>
  <w:style w:type="paragraph" w:styleId="ae">
    <w:name w:val="Title"/>
    <w:basedOn w:val="normal1"/>
    <w:next w:val="af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Body Text"/>
    <w:basedOn w:val="normal1"/>
    <w:rsid w:val="00650116"/>
    <w:pPr>
      <w:spacing w:line="240" w:lineRule="exact"/>
      <w:jc w:val="both"/>
    </w:pPr>
    <w:rPr>
      <w:sz w:val="22"/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normal1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</w:style>
  <w:style w:type="paragraph" w:styleId="af3">
    <w:name w:val="Normal (Web)"/>
    <w:basedOn w:val="normal1"/>
    <w:uiPriority w:val="99"/>
    <w:qFormat/>
    <w:rsid w:val="00650116"/>
    <w:pPr>
      <w:spacing w:beforeAutospacing="1" w:afterAutospacing="1"/>
    </w:pPr>
  </w:style>
  <w:style w:type="paragraph" w:styleId="30">
    <w:name w:val="Body Text Indent 3"/>
    <w:basedOn w:val="normal1"/>
    <w:qFormat/>
    <w:rsid w:val="00650116"/>
    <w:pPr>
      <w:ind w:firstLine="360"/>
      <w:jc w:val="both"/>
    </w:pPr>
    <w:rPr>
      <w:bCs/>
      <w:sz w:val="22"/>
    </w:rPr>
  </w:style>
  <w:style w:type="paragraph" w:styleId="af4">
    <w:name w:val="Body Text Indent"/>
    <w:basedOn w:val="normal1"/>
    <w:rsid w:val="00650116"/>
    <w:pPr>
      <w:spacing w:before="120"/>
      <w:ind w:right="-3" w:firstLine="357"/>
      <w:jc w:val="both"/>
    </w:pPr>
    <w:rPr>
      <w:bCs/>
      <w:sz w:val="22"/>
    </w:rPr>
  </w:style>
  <w:style w:type="paragraph" w:styleId="20">
    <w:name w:val="Body Text Indent 2"/>
    <w:basedOn w:val="normal1"/>
    <w:qFormat/>
    <w:rsid w:val="00650116"/>
    <w:pPr>
      <w:ind w:right="-3" w:firstLine="360"/>
      <w:jc w:val="both"/>
    </w:pPr>
    <w:rPr>
      <w:bCs/>
      <w:sz w:val="22"/>
    </w:rPr>
  </w:style>
  <w:style w:type="paragraph" w:customStyle="1" w:styleId="af5">
    <w:name w:val="Верхний и нижний колонтитулы"/>
    <w:basedOn w:val="normal1"/>
    <w:qFormat/>
  </w:style>
  <w:style w:type="paragraph" w:customStyle="1" w:styleId="HeaderandFooter">
    <w:name w:val="Header and Footer"/>
    <w:basedOn w:val="a"/>
    <w:qFormat/>
  </w:style>
  <w:style w:type="paragraph" w:styleId="af6">
    <w:name w:val="footer"/>
    <w:basedOn w:val="normal1"/>
    <w:uiPriority w:val="99"/>
    <w:rsid w:val="00650116"/>
    <w:pPr>
      <w:tabs>
        <w:tab w:val="center" w:pos="4677"/>
        <w:tab w:val="right" w:pos="9355"/>
      </w:tabs>
    </w:pPr>
  </w:style>
  <w:style w:type="paragraph" w:styleId="21">
    <w:name w:val="Body Text 2"/>
    <w:basedOn w:val="normal1"/>
    <w:qFormat/>
    <w:rsid w:val="00650116"/>
    <w:rPr>
      <w:color w:val="000000"/>
      <w:sz w:val="20"/>
    </w:rPr>
  </w:style>
  <w:style w:type="paragraph" w:customStyle="1" w:styleId="MTDisplayEquation">
    <w:name w:val="MTDisplayEquation"/>
    <w:basedOn w:val="af"/>
    <w:qFormat/>
    <w:rsid w:val="0033639C"/>
    <w:pPr>
      <w:tabs>
        <w:tab w:val="center" w:pos="3120"/>
        <w:tab w:val="right" w:pos="6240"/>
      </w:tabs>
      <w:spacing w:line="216" w:lineRule="auto"/>
      <w:ind w:right="-60" w:firstLine="480"/>
    </w:pPr>
    <w:rPr>
      <w:bCs/>
    </w:rPr>
  </w:style>
  <w:style w:type="paragraph" w:styleId="af7">
    <w:name w:val="Balloon Text"/>
    <w:basedOn w:val="normal1"/>
    <w:semiHidden/>
    <w:qFormat/>
    <w:rsid w:val="001463A6"/>
    <w:rPr>
      <w:rFonts w:ascii="Tahoma" w:hAnsi="Tahoma" w:cs="Tahoma"/>
      <w:sz w:val="16"/>
      <w:szCs w:val="16"/>
    </w:rPr>
  </w:style>
  <w:style w:type="paragraph" w:styleId="af8">
    <w:name w:val="header"/>
    <w:basedOn w:val="normal1"/>
    <w:rsid w:val="00860536"/>
    <w:pPr>
      <w:tabs>
        <w:tab w:val="center" w:pos="4677"/>
        <w:tab w:val="right" w:pos="9355"/>
      </w:tabs>
    </w:pPr>
  </w:style>
  <w:style w:type="paragraph" w:styleId="af9">
    <w:name w:val="Document Map"/>
    <w:basedOn w:val="normal1"/>
    <w:qFormat/>
    <w:rsid w:val="00BC7F98"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normal1"/>
    <w:qFormat/>
    <w:rsid w:val="008002C6"/>
    <w:pPr>
      <w:ind w:right="-400"/>
    </w:pPr>
    <w:rPr>
      <w:sz w:val="22"/>
      <w:lang w:eastAsia="ar-SA"/>
    </w:rPr>
  </w:style>
  <w:style w:type="paragraph" w:styleId="afa">
    <w:name w:val="List Paragraph"/>
    <w:basedOn w:val="normal1"/>
    <w:uiPriority w:val="72"/>
    <w:unhideWhenUsed/>
    <w:qFormat/>
    <w:rsid w:val="00D614CF"/>
    <w:pPr>
      <w:ind w:left="720"/>
      <w:contextualSpacing/>
    </w:pPr>
  </w:style>
  <w:style w:type="paragraph" w:styleId="afb">
    <w:name w:val="annotation text"/>
    <w:basedOn w:val="normal1"/>
    <w:semiHidden/>
    <w:unhideWhenUsed/>
    <w:qFormat/>
    <w:rsid w:val="004F1321"/>
    <w:rPr>
      <w:sz w:val="20"/>
      <w:szCs w:val="20"/>
    </w:rPr>
  </w:style>
  <w:style w:type="paragraph" w:styleId="afc">
    <w:name w:val="annotation subject"/>
    <w:basedOn w:val="afb"/>
    <w:next w:val="afb"/>
    <w:semiHidden/>
    <w:unhideWhenUsed/>
    <w:qFormat/>
    <w:rsid w:val="004F1321"/>
    <w:rPr>
      <w:b/>
      <w:bCs/>
    </w:rPr>
  </w:style>
  <w:style w:type="paragraph" w:customStyle="1" w:styleId="afd">
    <w:name w:val="Содержимое врезки"/>
    <w:basedOn w:val="normal1"/>
    <w:qFormat/>
  </w:style>
  <w:style w:type="paragraph" w:customStyle="1" w:styleId="afe">
    <w:name w:val="Текст в заданном формате"/>
    <w:basedOn w:val="normal1"/>
    <w:qFormat/>
    <w:rPr>
      <w:rFonts w:ascii="Liberation Mono" w:eastAsia="Liberation Mono" w:hAnsi="Liberation Mono" w:cs="Liberation Mono"/>
      <w:sz w:val="20"/>
      <w:szCs w:val="20"/>
    </w:rPr>
  </w:style>
  <w:style w:type="paragraph" w:styleId="aff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ff0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rsid w:val="00FC5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image" Target="media/image4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21" Type="http://schemas.openxmlformats.org/officeDocument/2006/relationships/image" Target="media/image7.wmf"/><Relationship Id="rId34" Type="http://schemas.openxmlformats.org/officeDocument/2006/relationships/hyperlink" Target="mailto:polygraph@mip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image" Target="media/image3.wmf"/><Relationship Id="rId25" Type="http://schemas.openxmlformats.org/officeDocument/2006/relationships/image" Target="media/image11.wmf"/><Relationship Id="rId33" Type="http://schemas.openxmlformats.org/officeDocument/2006/relationships/hyperlink" Target="mailto:rio@mipt.ru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image" Target="media/image10.wmf"/><Relationship Id="rId32" Type="http://schemas.openxmlformats.org/officeDocument/2006/relationships/image" Target="media/image18.wmf"/><Relationship Id="rId37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image" Target="media/image5.jpeg"/><Relationship Id="rId31" Type="http://schemas.openxmlformats.org/officeDocument/2006/relationships/image" Target="media/image17.wmf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footer" Target="footer7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+Uow9MgQSfeswT7VPnGNc5FIVQ==">CgMxLjAaEgoBMBINCgsIB0IHEgVDYXJkbzIIaC5namRneHM4AHIhMUVRSlUwa2xYZzlEcWgwUDBoRGtQc1I5d2xzWmNxWXN6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5400A2-4705-4FF4-86B8-C74F06E2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</cp:lastModifiedBy>
  <cp:revision>13</cp:revision>
  <cp:lastPrinted>2025-07-01T11:26:00Z</cp:lastPrinted>
  <dcterms:created xsi:type="dcterms:W3CDTF">2022-08-22T22:13:00Z</dcterms:created>
  <dcterms:modified xsi:type="dcterms:W3CDTF">2025-07-01T11:28:00Z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  <property fmtid="{D5CDD505-2E9C-101B-9397-08002B2CF9AE}" pid="5" name="MTWinEqns">
    <vt:bool>false</vt:bool>
  </property>
</Properties>
</file>